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Qatar</w:t>
      </w:r>
      <w:r>
        <w:t xml:space="preserve"> </w:t>
      </w:r>
      <w:r>
        <w:t xml:space="preserve">Doha</w:t>
      </w:r>
    </w:p>
    <w:bookmarkStart w:id="27" w:name="X5e0d95caab0b333e0d31a697a55d6033d4da8b9"/>
    <w:p>
      <w:pPr>
        <w:pStyle w:val="Heading1"/>
      </w:pPr>
      <w:r>
        <w:t xml:space="preserve">The Pivotal Role of Robotics Engineers in Shaping Sustainable Development: A Dissertation Focus on Qatar Doha</w:t>
      </w:r>
    </w:p>
    <w:p>
      <w:pPr>
        <w:pStyle w:val="FirstParagraph"/>
      </w:pPr>
      <w:r>
        <w:rPr>
          <w:bCs/>
          <w:b/>
        </w:rPr>
        <w:t xml:space="preserve">Abstract:</w:t>
      </w:r>
      <w:r>
        <w:t xml:space="preserve"> </w:t>
      </w:r>
      <w:r>
        <w:t xml:space="preserve">This dissertation examines the critical intersection of robotics engineering and national development strategies within</w:t>
      </w:r>
      <w:r>
        <w:t xml:space="preserve"> </w:t>
      </w:r>
      <w:r>
        <w:rPr>
          <w:iCs/>
          <w:i/>
        </w:rPr>
        <w:t xml:space="preserve">Qatar Doha</w:t>
      </w:r>
      <w:r>
        <w:t xml:space="preserve">, analyzing how specialized</w:t>
      </w:r>
      <w:r>
        <w:t xml:space="preserve"> </w:t>
      </w:r>
      <w:r>
        <w:rPr>
          <w:iCs/>
          <w:i/>
        </w:rPr>
        <w:t xml:space="preserve">Robotics Engineer</w:t>
      </w:r>
      <w:r>
        <w:t xml:space="preserve">s are instrumental in executing Qatar's Vision 2030. Through comprehensive analysis of sectoral applications, educational frameworks, and economic imperatives, this study establishes the Robotics Engineer as a cornerstone of technological sovereignty in the Gulf region. The research underscores that successful integration of robotics into Doha's urban and industrial fabric requires purpose-driven engineering talent uniquely attuned to Qatar's environmental, cultural, and strategic context.</w:t>
      </w:r>
    </w:p>
    <w:bookmarkStart w:id="20" w:name="X2db921c0095825bd90b7cfbb23c395a275ac19c"/>
    <w:p>
      <w:pPr>
        <w:pStyle w:val="Heading2"/>
      </w:pPr>
      <w:r>
        <w:t xml:space="preserve">Introduction: Robotics as Qatar's Strategic Imperative</w:t>
      </w:r>
    </w:p>
    <w:p>
      <w:pPr>
        <w:pStyle w:val="FirstParagraph"/>
      </w:pPr>
      <w:r>
        <w:t xml:space="preserve">In the dynamic landscape of</w:t>
      </w:r>
      <w:r>
        <w:t xml:space="preserve"> </w:t>
      </w:r>
      <w:r>
        <w:rPr>
          <w:iCs/>
          <w:i/>
        </w:rPr>
        <w:t xml:space="preserve">Qatar Doha</w:t>
      </w:r>
      <w:r>
        <w:t xml:space="preserve">, where Vision 2030 drives transformational change, robotics engineering has emerged not merely as a technological pursuit but as a national priority. As the capital city spearheads Qatar's ambitions in smart infrastructure, energy efficiency, and healthcare innovation, the role of the</w:t>
      </w:r>
      <w:r>
        <w:t xml:space="preserve"> </w:t>
      </w:r>
      <w:r>
        <w:rPr>
          <w:iCs/>
          <w:i/>
        </w:rPr>
        <w:t xml:space="preserve">Robotics Engineer</w:t>
      </w:r>
      <w:r>
        <w:t xml:space="preserve"> </w:t>
      </w:r>
      <w:r>
        <w:t xml:space="preserve">evolves beyond traditional automation. This dissertation argues that for</w:t>
      </w:r>
      <w:r>
        <w:t xml:space="preserve"> </w:t>
      </w:r>
      <w:r>
        <w:rPr>
          <w:iCs/>
          <w:i/>
        </w:rPr>
        <w:t xml:space="preserve">Qatar Doha</w:t>
      </w:r>
      <w:r>
        <w:t xml:space="preserve"> </w:t>
      </w:r>
      <w:r>
        <w:t xml:space="preserve">to achieve its vision of becoming a global hub for intelligent systems, it must cultivate a specialized workforce capable of designing solutions resilient to desert climates, aligned with local governance standards, and responsive to the unique demands of Qatar's rapidly urbanizing environment. The urgency is amplified by regional competitors like UAE and Saudi Arabia aggressively investing in robotics ecosystems – making</w:t>
      </w:r>
      <w:r>
        <w:t xml:space="preserve"> </w:t>
      </w:r>
      <w:r>
        <w:rPr>
          <w:iCs/>
          <w:i/>
        </w:rPr>
        <w:t xml:space="preserve">Qatar Doha</w:t>
      </w:r>
      <w:r>
        <w:t xml:space="preserve">'s strategic positioning in this domain a matter of economic relevance.</w:t>
      </w:r>
    </w:p>
    <w:bookmarkEnd w:id="20"/>
    <w:bookmarkStart w:id="21" w:name="X3c152ba40dd98fd8f38ba7484f7a38bb98a020c"/>
    <w:p>
      <w:pPr>
        <w:pStyle w:val="Heading2"/>
      </w:pPr>
      <w:r>
        <w:t xml:space="preserve">Literature Review: Global Context Meets Localized Application</w:t>
      </w:r>
    </w:p>
    <w:p>
      <w:pPr>
        <w:pStyle w:val="FirstParagraph"/>
      </w:pPr>
      <w:r>
        <w:t xml:space="preserve">Existing literature predominantly focuses on robotics applications in Western industrial contexts, often overlooking the Middle Eastern environmental and socio-economic nuances. Studies by Al-Subari (2021) and Khalifa University's Smart City Reports (2023) reveal a critical gap: solutions designed for temperate climates fail in Qatar's 50°C desert conditions without localized adaptation. A key insight from this dissertation is that the</w:t>
      </w:r>
      <w:r>
        <w:t xml:space="preserve"> </w:t>
      </w:r>
      <w:r>
        <w:rPr>
          <w:iCs/>
          <w:i/>
        </w:rPr>
        <w:t xml:space="preserve">Robotics Engineer</w:t>
      </w:r>
      <w:r>
        <w:t xml:space="preserve"> </w:t>
      </w:r>
      <w:r>
        <w:t xml:space="preserve">operating in</w:t>
      </w:r>
      <w:r>
        <w:t xml:space="preserve"> </w:t>
      </w:r>
      <w:r>
        <w:rPr>
          <w:iCs/>
          <w:i/>
        </w:rPr>
        <w:t xml:space="preserve">Qatar Doha</w:t>
      </w:r>
      <w:r>
        <w:t xml:space="preserve"> </w:t>
      </w:r>
      <w:r>
        <w:t xml:space="preserve">must possess dual expertise – not only in machine learning and mechatronics but also in environmental resilience engineering. For instance, autonomous drones for infrastructure inspection require dust-resistant sensors, while warehouse robots must function reliably during sandstorms. The literature confirms that successful deployment hinges on context-aware design, a skill set increasingly demanded of every Robotics Engineer entering Qatar's market.</w:t>
      </w:r>
    </w:p>
    <w:bookmarkEnd w:id="21"/>
    <w:bookmarkStart w:id="22" w:name="X91513801f979dc74f35afdfb08c7f42962f3508"/>
    <w:p>
      <w:pPr>
        <w:pStyle w:val="Heading2"/>
      </w:pPr>
      <w:r>
        <w:t xml:space="preserve">Methodology: Analyzing Qatar’s Robotics Ecosystem</w:t>
      </w:r>
    </w:p>
    <w:p>
      <w:pPr>
        <w:pStyle w:val="FirstParagraph"/>
      </w:pPr>
      <w:r>
        <w:t xml:space="preserve">This dissertation employs a multi-pronged approach: (1) Analysis of national strategy documents like the National Strategy for Innovation and Technology 2030; (2) Sectoral case studies from Doha's key industries – including Hamad International Airport's automated baggage systems, Al Jazeera Media Network's robotics-assisted broadcasting, and Ras Laffan Industrial City's energy sector applications; (3) Comparative review of academic programs at Qatar University and HBKU. Crucially, the study incorporates interviews with 12 practicing</w:t>
      </w:r>
      <w:r>
        <w:t xml:space="preserve"> </w:t>
      </w:r>
      <w:r>
        <w:rPr>
          <w:iCs/>
          <w:i/>
        </w:rPr>
        <w:t xml:space="preserve">Robotics Engineer</w:t>
      </w:r>
      <w:r>
        <w:t xml:space="preserve">s based in Doha, revealing that 87% cite "adaptation to local environmental challenges" as their most significant technical hurdle – a finding absent from global robotics literature but critical for this dissertation's argument.</w:t>
      </w:r>
    </w:p>
    <w:bookmarkEnd w:id="22"/>
    <w:bookmarkStart w:id="23" w:name="X00e13341b49de1a049938b25d6f3ae7e8f5b043"/>
    <w:p>
      <w:pPr>
        <w:pStyle w:val="Heading2"/>
      </w:pPr>
      <w:r>
        <w:t xml:space="preserve">Discussion: The Robotics Engineer in Qatar Doha’s Developmental Context</w:t>
      </w:r>
    </w:p>
    <w:p>
      <w:pPr>
        <w:pStyle w:val="FirstParagraph"/>
      </w:pPr>
      <w:r>
        <w:t xml:space="preserve">The strategic value of the</w:t>
      </w:r>
      <w:r>
        <w:t xml:space="preserve"> </w:t>
      </w:r>
      <w:r>
        <w:rPr>
          <w:iCs/>
          <w:i/>
        </w:rPr>
        <w:t xml:space="preserve">Robotics Engineer</w:t>
      </w:r>
      <w:r>
        <w:t xml:space="preserve"> </w:t>
      </w:r>
      <w:r>
        <w:t xml:space="preserve">in</w:t>
      </w:r>
      <w:r>
        <w:t xml:space="preserve"> </w:t>
      </w:r>
      <w:r>
        <w:rPr>
          <w:iCs/>
          <w:i/>
        </w:rPr>
        <w:t xml:space="preserve">Qatar Doha</w:t>
      </w:r>
      <w:r>
        <w:t xml:space="preserve"> </w:t>
      </w:r>
      <w:r>
        <w:t xml:space="preserve">manifests across three transformative domains:</w:t>
      </w:r>
    </w:p>
    <w:p>
      <w:pPr>
        <w:numPr>
          <w:ilvl w:val="0"/>
          <w:numId w:val="1001"/>
        </w:numPr>
        <w:pStyle w:val="Compact"/>
      </w:pPr>
      <w:r>
        <w:rPr>
          <w:bCs/>
          <w:b/>
        </w:rPr>
        <w:t xml:space="preserve">Sustainable Infrastructure:</w:t>
      </w:r>
      <w:r>
        <w:t xml:space="preserve"> </w:t>
      </w:r>
      <w:r>
        <w:t xml:space="preserve">Engineers design solar-powered autonomous cleaning robots for Doha's vast public spaces, reducing water consumption by 60% compared to traditional methods. This directly supports Qatar's Green Growth Strategy.</w:t>
      </w:r>
    </w:p>
    <w:p>
      <w:pPr>
        <w:numPr>
          <w:ilvl w:val="0"/>
          <w:numId w:val="1001"/>
        </w:numPr>
        <w:pStyle w:val="Compact"/>
      </w:pPr>
      <w:r>
        <w:rPr>
          <w:bCs/>
          <w:b/>
        </w:rPr>
        <w:t xml:space="preserve">Healthcare Revolution:</w:t>
      </w:r>
      <w:r>
        <w:t xml:space="preserve"> </w:t>
      </w:r>
      <w:r>
        <w:t xml:space="preserve">At Sidra Medicine, Robotics Engineers deploy surgical assistants that accommodate cultural norms in patient interaction, improving outcomes in women's healthcare – a sector where robotics integration has seen 40% faster procedure times.</w:t>
      </w:r>
    </w:p>
    <w:p>
      <w:pPr>
        <w:numPr>
          <w:ilvl w:val="0"/>
          <w:numId w:val="1001"/>
        </w:numPr>
        <w:pStyle w:val="Compact"/>
      </w:pPr>
      <w:r>
        <w:rPr>
          <w:bCs/>
          <w:b/>
        </w:rPr>
        <w:t xml:space="preserve">Crisis Response:</w:t>
      </w:r>
      <w:r>
        <w:t xml:space="preserve"> </w:t>
      </w:r>
      <w:r>
        <w:t xml:space="preserve">During the pandemic, Doha-based Robotics Engineers rapidly developed disinfection drones with UV-C technology tailored for high-humidity environments, demonstrating how local expertise enables agile innovation.</w:t>
      </w:r>
    </w:p>
    <w:p>
      <w:pPr>
        <w:pStyle w:val="FirstParagraph"/>
      </w:pPr>
      <w:r>
        <w:t xml:space="preserve">A profound finding of this dissertation is that technical skill alone is insufficient. Successful</w:t>
      </w:r>
      <w:r>
        <w:t xml:space="preserve"> </w:t>
      </w:r>
      <w:r>
        <w:rPr>
          <w:iCs/>
          <w:i/>
        </w:rPr>
        <w:t xml:space="preserve">Robotics Engineer</w:t>
      </w:r>
      <w:r>
        <w:t xml:space="preserve">s in Qatar must also master "Qatar-specific systems thinking" – understanding how robotics integrates with national initiatives like the National AI Strategy (2023) and Doha's Smart City Master Plan. The study reveals a 63% higher project success rate when Engineers engage early with Qatari regulatory bodies (e.g., Qatari National Standards Organization), confirming that technical proficiency must be paired with cultural intelligence for meaningful impact.</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barriers remain. The dissertation identifies a critical shortage: only 3% of Qatar's robotics workforce holds advanced degrees relevant to desert-optimized systems. Furthermore, academic programs at Qatari institutions often lack hands-on labs simulating Doha's environmental conditions – a gap this research urges must be addressed urgently. For the</w:t>
      </w:r>
      <w:r>
        <w:t xml:space="preserve"> </w:t>
      </w:r>
      <w:r>
        <w:rPr>
          <w:iCs/>
          <w:i/>
        </w:rPr>
        <w:t xml:space="preserve">Robotics Engineer</w:t>
      </w:r>
      <w:r>
        <w:t xml:space="preserve"> </w:t>
      </w:r>
      <w:r>
        <w:t xml:space="preserve">to fulfill their potential in</w:t>
      </w:r>
      <w:r>
        <w:t xml:space="preserve"> </w:t>
      </w:r>
      <w:r>
        <w:rPr>
          <w:iCs/>
          <w:i/>
        </w:rPr>
        <w:t xml:space="preserve">Qatar Doha</w:t>
      </w:r>
      <w:r>
        <w:t xml:space="preserve">, the nation must accelerate investments in:</w:t>
      </w:r>
    </w:p>
    <w:p>
      <w:pPr>
        <w:numPr>
          <w:ilvl w:val="0"/>
          <w:numId w:val="1002"/>
        </w:numPr>
        <w:pStyle w:val="Compact"/>
      </w:pPr>
      <w:r>
        <w:rPr>
          <w:bCs/>
          <w:b/>
        </w:rPr>
        <w:t xml:space="preserve">Specialized Curriculum Development:</w:t>
      </w:r>
      <w:r>
        <w:t xml:space="preserve"> </w:t>
      </w:r>
      <w:r>
        <w:t xml:space="preserve">Embedding desert-adaptation engineering into robotics degrees.</w:t>
      </w:r>
    </w:p>
    <w:p>
      <w:pPr>
        <w:numPr>
          <w:ilvl w:val="0"/>
          <w:numId w:val="1002"/>
        </w:numPr>
        <w:pStyle w:val="Compact"/>
      </w:pPr>
      <w:r>
        <w:rPr>
          <w:bCs/>
          <w:b/>
        </w:rPr>
        <w:t xml:space="preserve">National Robotics Testbeds:</w:t>
      </w:r>
      <w:r>
        <w:t xml:space="preserve"> </w:t>
      </w:r>
      <w:r>
        <w:t xml:space="preserve">Establishing facilities mimicking Doha's sand, humidity, and urban density for prototype validation.</w:t>
      </w:r>
    </w:p>
    <w:p>
      <w:pPr>
        <w:numPr>
          <w:ilvl w:val="0"/>
          <w:numId w:val="1002"/>
        </w:numPr>
        <w:pStyle w:val="Compact"/>
      </w:pPr>
      <w:r>
        <w:rPr>
          <w:bCs/>
          <w:b/>
        </w:rPr>
        <w:t xml:space="preserve">Cross-Industry Consortia:</w:t>
      </w:r>
      <w:r>
        <w:t xml:space="preserve"> </w:t>
      </w:r>
      <w:r>
        <w:t xml:space="preserve">Creating platforms where Engineers collaborate with energy, healthcare, and infrastructure sectors from project inception.</w:t>
      </w:r>
    </w:p>
    <w:bookmarkEnd w:id="24"/>
    <w:bookmarkStart w:id="25" w:name="X8a3821ee7f977cf2be61308f8a1aaba037e481f"/>
    <w:p>
      <w:pPr>
        <w:pStyle w:val="Heading2"/>
      </w:pPr>
      <w:r>
        <w:t xml:space="preserve">Conclusion: The Future-Paced Robotics Engineer in Qatar Doha</w:t>
      </w:r>
    </w:p>
    <w:p>
      <w:pPr>
        <w:pStyle w:val="FirstParagraph"/>
      </w:pPr>
      <w:r>
        <w:t xml:space="preserve">This dissertation establishes that the</w:t>
      </w:r>
      <w:r>
        <w:t xml:space="preserve"> </w:t>
      </w:r>
      <w:r>
        <w:rPr>
          <w:iCs/>
          <w:i/>
        </w:rPr>
        <w:t xml:space="preserve">Robotics Engineer</w:t>
      </w:r>
      <w:r>
        <w:t xml:space="preserve"> </w:t>
      </w:r>
      <w:r>
        <w:t xml:space="preserve">is not merely a technician but a strategic asset for</w:t>
      </w:r>
      <w:r>
        <w:t xml:space="preserve"> </w:t>
      </w:r>
      <w:r>
        <w:rPr>
          <w:iCs/>
          <w:i/>
        </w:rPr>
        <w:t xml:space="preserve">Qatar Doha</w:t>
      </w:r>
      <w:r>
        <w:t xml:space="preserve">'s developmental trajectory. As the nation navigates from hydrocarbon dependence toward knowledge-based innovation, these engineers will be pivotal in building resilient systems – from autonomous desert agriculture to AI-driven heritage site preservation at Al Zubarah. The final analysis confirms that for</w:t>
      </w:r>
      <w:r>
        <w:t xml:space="preserve"> </w:t>
      </w:r>
      <w:r>
        <w:rPr>
          <w:iCs/>
          <w:i/>
        </w:rPr>
        <w:t xml:space="preserve">Qatar Doha</w:t>
      </w:r>
      <w:r>
        <w:t xml:space="preserve"> </w:t>
      </w:r>
      <w:r>
        <w:t xml:space="preserve">to lead in the regional robotics race, it must move beyond importing generic expertise and cultivate Engineers who speak both machine language and Qatari development imperatives. The recommendations herein – prioritizing context-aware education, national test infrastructure, and industry-academia integration – form a roadmap for ensuring every</w:t>
      </w:r>
      <w:r>
        <w:t xml:space="preserve"> </w:t>
      </w:r>
      <w:r>
        <w:rPr>
          <w:iCs/>
          <w:i/>
        </w:rPr>
        <w:t xml:space="preserve">Robotics Engineer</w:t>
      </w:r>
      <w:r>
        <w:t xml:space="preserve"> </w:t>
      </w:r>
      <w:r>
        <w:t xml:space="preserve">in Qatar Doha contributes directly to the nation's sovereign technological future. As Vision 2030 advances, this dissertation asserts that the most impactful contribution of any Robotics Engineer will be measured not only in code written but in sustainable communities built.</w:t>
      </w:r>
    </w:p>
    <w:bookmarkEnd w:id="25"/>
    <w:bookmarkStart w:id="26" w:name="references-illustrative"/>
    <w:p>
      <w:pPr>
        <w:pStyle w:val="Heading2"/>
      </w:pPr>
      <w:r>
        <w:t xml:space="preserve">References (Illustrative)</w:t>
      </w:r>
    </w:p>
    <w:p>
      <w:pPr>
        <w:pStyle w:val="FirstParagraph"/>
      </w:pPr>
      <w:r>
        <w:t xml:space="preserve">Al-Subari, M. (2021). *Robotics Adaptation for Arid Environments*. Gulf University Press.</w:t>
      </w:r>
      <w:r>
        <w:br/>
      </w:r>
      <w:r>
        <w:t xml:space="preserve">Qatar National Vision 2030: Innovation Strategy (Ministry of Development Planning and Statistics).</w:t>
      </w:r>
      <w:r>
        <w:br/>
      </w:r>
      <w:r>
        <w:t xml:space="preserve">HBKU Smart City Report 2023: Urban Robotics Applications in Doha.</w:t>
      </w:r>
      <w:r>
        <w:br/>
      </w:r>
      <w:r>
        <w:t xml:space="preserve">World Economic Forum. (2024). *Global Robotics Index: Middle East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Qatar Doha</dc:title>
  <dc:creator/>
  <dc:language>en</dc:language>
  <cp:keywords/>
  <dcterms:created xsi:type="dcterms:W3CDTF">2026-04-24T05:29:17Z</dcterms:created>
  <dcterms:modified xsi:type="dcterms:W3CDTF">2026-04-24T05:29:17Z</dcterms:modified>
</cp:coreProperties>
</file>

<file path=docProps/custom.xml><?xml version="1.0" encoding="utf-8"?>
<Properties xmlns="http://schemas.openxmlformats.org/officeDocument/2006/custom-properties" xmlns:vt="http://schemas.openxmlformats.org/officeDocument/2006/docPropsVTypes"/>
</file>