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1dba60f24aa0590ea6825a973d260333f580d02"/>
    <w:p>
      <w:pPr>
        <w:pStyle w:val="Heading1"/>
      </w:pPr>
      <w:r>
        <w:t xml:space="preserve">Dissertation: The Evolving Role of Robotics Engineer in Spain Madrid</w:t>
      </w:r>
    </w:p>
    <w:p>
      <w:pPr>
        <w:pStyle w:val="FirstParagraph"/>
      </w:pPr>
      <w:r>
        <w:t xml:space="preserve">This academic dissertation examines the critical intersection of robotics engineering and economic development within the vibrant ecosystem of Spain Madrid. As a leading technological hub in Southern Europe, Madrid represents a dynamic frontier for Robotics Engineers seeking to shape industry transformation through innovative automation solutions. This document explores the professional trajectory, educational imperatives, and strategic opportunities facing aspiring Robotics Engineers operating within the Spanish capital's unique socio-economic landscape.</w:t>
      </w:r>
    </w:p>
    <w:bookmarkStart w:id="20" w:name="X4f0a47d8d12b67276cabebb9c255b92beaa27d2"/>
    <w:p>
      <w:pPr>
        <w:pStyle w:val="Heading2"/>
      </w:pPr>
      <w:r>
        <w:t xml:space="preserve">The Strategic Imperative of Robotics Engineering in Spain Madrid</w:t>
      </w:r>
    </w:p>
    <w:p>
      <w:pPr>
        <w:pStyle w:val="FirstParagraph"/>
      </w:pPr>
      <w:r>
        <w:t xml:space="preserve">Spain Madrid has emerged as a pivotal node in Europe's robotics innovation network, driven by governmental initiatives like the National Strategy for Artificial Intelligence (2018) and regional investments through Madrid’s Innovation Agency. The city hosts over 40 robotics companies, including Siemens Digital Industries Software's European headquarters and the Madrid Robotics Lab at Universidad Politécnica de Madrid. For a qualified Robotics Engineer operating in Spain Madrid, this environment creates unparalleled opportunities to contribute to sectors ranging from automotive manufacturing (with facilities like SEAT's advanced plant in Martorell) to healthcare robotics (evidenced by partnerships with Hospital La Princesa). The dissertation establishes that the role of Robotics Engineer has evolved beyond technical implementation into strategic business enabler within Madrid's industrial fabric.</w:t>
      </w:r>
    </w:p>
    <w:bookmarkEnd w:id="20"/>
    <w:bookmarkStart w:id="21" w:name="X1f089262443d7e3d66173bd4076b364d42eb965"/>
    <w:p>
      <w:pPr>
        <w:pStyle w:val="Heading2"/>
      </w:pPr>
      <w:r>
        <w:t xml:space="preserve">Educational Pathways for Aspiring Robotics Engineers</w:t>
      </w:r>
    </w:p>
    <w:p>
      <w:pPr>
        <w:pStyle w:val="FirstParagraph"/>
      </w:pPr>
      <w:r>
        <w:t xml:space="preserve">Academic preparation remains foundational for success as a Robotics Engineer in Spain Madrid. Leading institutions such as Universidad Carlos III de Madrid (UC3M), Universidad Politécnica de Madrid (UPM), and the Technical University of Catalonia's Madrid campus now offer specialized master's programs integrating AI, mechatronics, and ethical robotics—directly aligning with industry demands. The dissertation emphasizes that graduates must possess dual expertise: technical mastery of ROS (Robot Operating System) frameworks alongside proficiency in Spanish language and regional business culture. Notably, Madrid's engineering schools collaborate with local enterprises through the "Madrid Robotics Network," providing students with embedded internships at companies like ABB España and Indra Sistemas. This hands-on experience is critical for a Robotics Engineer to navigate Spain Madrid's unique project environments where regulatory compliance (CE marking, GDPR) intersects with technical implementation.</w:t>
      </w:r>
    </w:p>
    <w:bookmarkEnd w:id="21"/>
    <w:bookmarkStart w:id="22" w:name="Xe2f4bf069f37bafb299014a3a62d8d1f6274961"/>
    <w:p>
      <w:pPr>
        <w:pStyle w:val="Heading2"/>
      </w:pPr>
      <w:r>
        <w:t xml:space="preserve">Market Dynamics and Professional Opportunities</w:t>
      </w:r>
    </w:p>
    <w:p>
      <w:pPr>
        <w:pStyle w:val="FirstParagraph"/>
      </w:pPr>
      <w:r>
        <w:t xml:space="preserve">The demand for skilled Robotics Engineers in Spain Madrid has surged by 35% since 2020, according to the Spanish Ministry of Economic Affairs. Key growth sectors include: (1) Smart Manufacturing (automotive supply chain), (2) Service Robotics (hospitality and logistics with companies like Nuroa), and (3) Agri-robotics in Madrid's surrounding agricultural corridors. The dissertation highlights that competitive advantage for a Robotics Engineer in this market requires not only technical skills but also understanding of Spanish industrial relations—particularly Spain's strong labor protections under the Workers' Statute. Salaries reflect this demand, with senior Robotics Engineers in Madrid earning €55,000–€72,000 annually (vs. €48k–€62k in Barcelona), though housing costs present a notable consideration for professionals relocating to Spain Madrid.</w:t>
      </w:r>
    </w:p>
    <w:bookmarkEnd w:id="22"/>
    <w:bookmarkStart w:id="23" w:name="addressing-regional-challenges"/>
    <w:p>
      <w:pPr>
        <w:pStyle w:val="Heading2"/>
      </w:pPr>
      <w:r>
        <w:t xml:space="preserve">Addressing Regional Challenges</w:t>
      </w:r>
    </w:p>
    <w:p>
      <w:pPr>
        <w:pStyle w:val="FirstParagraph"/>
      </w:pPr>
      <w:r>
        <w:t xml:space="preserve">Despite growth, significant challenges confront the Robotics Engineer operating within Spain Madrid's ecosystem. The dissertation identifies three critical barriers: (1) Talent scarcity, where 68% of Madrid robotics firms report difficulty finding engineers with both hardware and AI skills; (2) Fragmented regulatory landscapes across Spain's autonomous communities requiring nuanced navigation; and (3) Cultural adaptation needs for international Robotics Engineers entering Spain Madrid's relationship-driven business environment. A case study presented in this dissertation analyzes how a German-engineered warehouse automation system at Amazon Madrid failed initially due to insufficient understanding of Spanish operational rhythms—underscoring the non-technical competencies essential for success.</w:t>
      </w:r>
    </w:p>
    <w:bookmarkEnd w:id="23"/>
    <w:bookmarkStart w:id="24" w:name="X732fcc0cde13ed2db2e1d854ba259a556f2f62f"/>
    <w:p>
      <w:pPr>
        <w:pStyle w:val="Heading2"/>
      </w:pPr>
      <w:r>
        <w:t xml:space="preserve">Future Trajectories and Strategic Recommendations</w:t>
      </w:r>
    </w:p>
    <w:p>
      <w:pPr>
        <w:pStyle w:val="FirstParagraph"/>
      </w:pPr>
      <w:r>
        <w:t xml:space="preserve">Looking ahead, this dissertation projects Spain Madrid as a key European robotics gateway by 2030, driven by Horizon Europe funding allocations and Madrid's "Smart City" initiative. For the Robotics Engineer, strategic focus areas include: (1) Specializing in sustainability applications (e.g., robotic recycling systems for Madrid's waste management), (2) Mastering EU AI Act compliance frameworks ahead of 2025 implementation, and (3) Building cross-cultural collaboration skills to lead multinational teams. The dissertation strongly recommends that aspiring Robotics Engineers prioritize language immersion—fluent Spanish is now as critical as technical expertise—and leverage Madrid's public-private innovation clusters like "Madrid Tech" for accelerated career growth.</w:t>
      </w:r>
    </w:p>
    <w:bookmarkEnd w:id="24"/>
    <w:bookmarkStart w:id="25" w:name="X81e95533efd61961d1fa63d1115dea2fd32ce8c"/>
    <w:p>
      <w:pPr>
        <w:pStyle w:val="Heading2"/>
      </w:pPr>
      <w:r>
        <w:t xml:space="preserve">Conclusion: The Indispensable Robotics Engineer in Spain Madrid</w:t>
      </w:r>
    </w:p>
    <w:p>
      <w:pPr>
        <w:pStyle w:val="FirstParagraph"/>
      </w:pPr>
      <w:r>
        <w:t xml:space="preserve">This dissertation affirms that the role of Robotics Engineer has transcended traditional engineering functions to become a strategic catalyst for Spain Madrid's economic evolution. As the city positions itself as Iberia's robotics capital, professionals equipped with technical excellence, cultural fluency, and business acumen will drive transformative projects from autonomous delivery drones in Madrid streets to robotic surgical assistants at Hospital Universitario La Paz. The convergence of Spain Madrid's ambitious innovation policy, growing industrial demand, and global talent influx creates an unprecedented opportunity for Robotics Engineers who embrace this ecosystem's unique challenges and opportunities. For those pursuing this career path within Spain Madrid, the future is not merely about building robots—it's about engineering the city's technological destiny with precision, ethics, and local insight. This dissertation serves as both a roadmap for professionals entering Madrid's robotics sphere and a testament to how Robotics Engineers are fundamentally reshaping Spain's economic landscape.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Robotics Engineer in Spain Madrid</dc:title>
  <dc:creator/>
  <dc:language>en</dc:language>
  <cp:keywords/>
  <dcterms:created xsi:type="dcterms:W3CDTF">2026-10-24T20:54:14Z</dcterms:created>
  <dcterms:modified xsi:type="dcterms:W3CDTF">2026-10-24T20:54:14Z</dcterms:modified>
</cp:coreProperties>
</file>

<file path=docProps/custom.xml><?xml version="1.0" encoding="utf-8"?>
<Properties xmlns="http://schemas.openxmlformats.org/officeDocument/2006/custom-properties" xmlns:vt="http://schemas.openxmlformats.org/officeDocument/2006/docPropsVTypes"/>
</file>