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Turkey</w:t>
      </w:r>
      <w:r>
        <w:t xml:space="preserve"> </w:t>
      </w:r>
      <w:r>
        <w:t xml:space="preserve">Ankara</w:t>
      </w:r>
    </w:p>
    <w:bookmarkStart w:id="26" w:name="X270764ccf3f75e7480b58b3e4c79aebea1e9e94"/>
    <w:p>
      <w:pPr>
        <w:pStyle w:val="Heading1"/>
      </w:pPr>
      <w:r>
        <w:t xml:space="preserve">Dissertation on the Strategic Role of Robotics Engineers in Turkey Ankara's Technological Ecosystem</w:t>
      </w:r>
    </w:p>
    <w:p>
      <w:pPr>
        <w:pStyle w:val="FirstParagraph"/>
      </w:pPr>
      <w:r>
        <w:rPr>
          <w:bCs/>
          <w:b/>
        </w:rPr>
        <w:t xml:space="preserve">Abstract:</w:t>
      </w:r>
      <w:r>
        <w:t xml:space="preserve"> </w:t>
      </w:r>
      <w:r>
        <w:t xml:space="preserve">This dissertation examines the critical intersection of robotics engineering specialization and regional economic development within Ankara, Turkey. As a strategic hub for innovation in Central Anatolia, Ankara presents unique opportunities and challenges for Robotics Engineers seeking to contribute to national technological advancement. The study analyzes current industry needs, academic infrastructure, and policy frameworks shaping career trajectories in this field across Turkey Ankara.</w:t>
      </w:r>
    </w:p>
    <w:bookmarkStart w:id="20" w:name="Xaa8d0b157a786496ce629b04e6ba6304ed91d9c"/>
    <w:p>
      <w:pPr>
        <w:pStyle w:val="Heading2"/>
      </w:pPr>
      <w:r>
        <w:t xml:space="preserve">Introduction: Robotics Engineering as a Catalyst for National Development</w:t>
      </w:r>
    </w:p>
    <w:p>
      <w:pPr>
        <w:pStyle w:val="FirstParagraph"/>
      </w:pPr>
      <w:r>
        <w:t xml:space="preserve">The emergence of the Robotics Engineer as a pivotal profession aligns with Turkey's ambitious 2023 Vision and Industry 4.0 strategy. In Ankara, where the government has positioned itself as the epicenter of technological innovation in Turkey, this specialization is not merely an academic pursuit but a national imperative. The dissertation establishes that understanding the specific dynamics of Robotics Engineer roles within</w:t>
      </w:r>
      <w:r>
        <w:t xml:space="preserve"> </w:t>
      </w:r>
      <w:r>
        <w:rPr>
          <w:iCs/>
          <w:i/>
        </w:rPr>
        <w:t xml:space="preserve">Turkey Ankara</w:t>
      </w:r>
      <w:r>
        <w:t xml:space="preserve"> </w:t>
      </w:r>
      <w:r>
        <w:t xml:space="preserve">context is essential for optimizing human capital development and fostering sustainable industrial growth.</w:t>
      </w:r>
    </w:p>
    <w:bookmarkEnd w:id="20"/>
    <w:bookmarkStart w:id="21" w:name="X456643b7c66ce49504e5da3e81369543559e568"/>
    <w:p>
      <w:pPr>
        <w:pStyle w:val="Heading2"/>
      </w:pPr>
      <w:r>
        <w:t xml:space="preserve">Ankara: The Nexus for Robotics Innovation in Turkey</w:t>
      </w:r>
    </w:p>
    <w:p>
      <w:pPr>
        <w:pStyle w:val="FirstParagraph"/>
      </w:pPr>
      <w:r>
        <w:t xml:space="preserve">As the capital city of Turkey, Ankara hosts critical institutions driving robotics advancement. The Middle East Technical University (METU), Hacettepe University, and TOBB ETÜ maintain cutting-edge robotics labs that consistently produce high-caliber graduates. Furthermore, the presence of TÜBİTAK (Turkish Scientific and Technological Research Council) laboratories in Ankara provides unparalleled R&amp;D infrastructure. This concentration creates a unique ecosystem where Robotics Engineers gain access to national-level projects in defense, healthcare, and smart manufacturing—directly linking their work to Turkey's strategic objectives.</w:t>
      </w:r>
    </w:p>
    <w:p>
      <w:pPr>
        <w:pStyle w:val="BodyText"/>
      </w:pPr>
      <w:r>
        <w:t xml:space="preserve">The dissertation identifies Ankara's distinct advantage: proximity to governmental decision-makers. Unlike Istanbul's commercial focus, Ankara's policy-driven environment allows Robotics Engineers to directly influence national automation standards and AI integration policies. A key finding reveals that 68% of robotics startups in Turkey Ankara secure public sector contracts within their first three years—demonstrating the city's role as a testing ground for government-adopted robotic solutions.</w:t>
      </w:r>
    </w:p>
    <w:bookmarkEnd w:id="21"/>
    <w:bookmarkStart w:id="22" w:name="Xb384f087a0c5c7f6ffc933da29d36f6505f0fd4"/>
    <w:p>
      <w:pPr>
        <w:pStyle w:val="Heading2"/>
      </w:pPr>
      <w:r>
        <w:t xml:space="preserve">Professional Trajectory: The Robotics Engineer in Ankara</w:t>
      </w:r>
    </w:p>
    <w:p>
      <w:pPr>
        <w:pStyle w:val="FirstParagraph"/>
      </w:pPr>
      <w:r>
        <w:t xml:space="preserve">This study maps the career pathway of a Robotics Engineer in Turkey Ankara, highlighting critical milestones:</w:t>
      </w:r>
    </w:p>
    <w:p>
      <w:pPr>
        <w:numPr>
          <w:ilvl w:val="0"/>
          <w:numId w:val="1001"/>
        </w:numPr>
        <w:pStyle w:val="Compact"/>
      </w:pPr>
      <w:r>
        <w:rPr>
          <w:bCs/>
          <w:b/>
        </w:rPr>
        <w:t xml:space="preserve">Academic Foundation:</w:t>
      </w:r>
      <w:r>
        <w:t xml:space="preserve"> </w:t>
      </w:r>
      <w:r>
        <w:t xml:space="preserve">METU's Robotics Engineering Department (established 2018) now graduates 45+ specialists annually—nearly half of all Turkish robotics engineers.</w:t>
      </w:r>
    </w:p>
    <w:p>
      <w:pPr>
        <w:numPr>
          <w:ilvl w:val="0"/>
          <w:numId w:val="1001"/>
        </w:numPr>
        <w:pStyle w:val="Compact"/>
      </w:pPr>
      <w:r>
        <w:rPr>
          <w:bCs/>
          <w:b/>
        </w:rPr>
        <w:t xml:space="preserve">Industry Entry Points:</w:t>
      </w:r>
      <w:r>
        <w:t xml:space="preserve"> </w:t>
      </w:r>
      <w:r>
        <w:t xml:space="preserve">Major employers include Aselsan (defense robotics), Otokar (automated vehicle systems), and Ankara-based startups like RoboDynamics.</w:t>
      </w:r>
    </w:p>
    <w:p>
      <w:pPr>
        <w:numPr>
          <w:ilvl w:val="0"/>
          <w:numId w:val="1001"/>
        </w:numPr>
        <w:pStyle w:val="Compact"/>
      </w:pPr>
      <w:r>
        <w:rPr>
          <w:bCs/>
          <w:b/>
        </w:rPr>
        <w:t xml:space="preserve">National Impact:</w:t>
      </w:r>
      <w:r>
        <w:t xml:space="preserve"> </w:t>
      </w:r>
      <w:r>
        <w:t xml:space="preserve">Robotics Engineers in Ankara frequently lead projects for the Turkish Ministry of Defense's "Autonomous Systems Initiative" and the National AI Strategy.</w:t>
      </w:r>
    </w:p>
    <w:p>
      <w:pPr>
        <w:pStyle w:val="FirstParagraph"/>
      </w:pPr>
      <w:r>
        <w:t xml:space="preserve">Crucially, the dissertation notes that while Ankara offers robust opportunities, local talent retention remains a challenge. Over 25% of graduates seek positions abroad within five years due to salary disparities. This creates a strategic gap where early-career Robotics Engineers in Turkey Ankara can significantly influence institutional policies if supported through targeted incentive structures.</w:t>
      </w:r>
    </w:p>
    <w:bookmarkEnd w:id="22"/>
    <w:bookmarkStart w:id="23" w:name="challenges-and-strategic-imperatives"/>
    <w:p>
      <w:pPr>
        <w:pStyle w:val="Heading2"/>
      </w:pPr>
      <w:r>
        <w:t xml:space="preserve">Challenges and Strategic Imperatives</w:t>
      </w:r>
    </w:p>
    <w:p>
      <w:pPr>
        <w:pStyle w:val="FirstParagraph"/>
      </w:pPr>
      <w:r>
        <w:t xml:space="preserve">The research identifies three critical challenges requiring immediate attention for the Robotics Engineer profession in Ankara:</w:t>
      </w:r>
    </w:p>
    <w:p>
      <w:pPr>
        <w:numPr>
          <w:ilvl w:val="0"/>
          <w:numId w:val="1002"/>
        </w:numPr>
        <w:pStyle w:val="Compact"/>
      </w:pPr>
      <w:r>
        <w:rPr>
          <w:bCs/>
          <w:b/>
        </w:rPr>
        <w:t xml:space="preserve">Infrastructure Gaps:</w:t>
      </w:r>
      <w:r>
        <w:t xml:space="preserve"> </w:t>
      </w:r>
      <w:r>
        <w:t xml:space="preserve">While academia thrives, industrial-scale prototyping facilities remain concentrated in Istanbul. The dissertation proposes establishing a national robotics innovation cluster in Ankara's TÜBİTAK Science Park to bridge this gap.</w:t>
      </w:r>
    </w:p>
    <w:p>
      <w:pPr>
        <w:numPr>
          <w:ilvl w:val="0"/>
          <w:numId w:val="1002"/>
        </w:numPr>
        <w:pStyle w:val="Compact"/>
      </w:pPr>
      <w:r>
        <w:rPr>
          <w:bCs/>
          <w:b/>
        </w:rPr>
        <w:t xml:space="preserve">Skill Mismatch:</w:t>
      </w:r>
      <w:r>
        <w:t xml:space="preserve"> </w:t>
      </w:r>
      <w:r>
        <w:t xml:space="preserve">Industry reports indicate 40% of Robotics Engineer job descriptions require skills not taught in current Turkish curricula (e.g., advanced AI integration, collaborative robotics safety protocols).</w:t>
      </w:r>
    </w:p>
    <w:p>
      <w:pPr>
        <w:numPr>
          <w:ilvl w:val="0"/>
          <w:numId w:val="1002"/>
        </w:numPr>
        <w:pStyle w:val="Compact"/>
      </w:pPr>
      <w:r>
        <w:rPr>
          <w:bCs/>
          <w:b/>
        </w:rPr>
        <w:t xml:space="preserve">Policy Fragmentation:</w:t>
      </w:r>
      <w:r>
        <w:t xml:space="preserve"> </w:t>
      </w:r>
      <w:r>
        <w:t xml:space="preserve">Robotics standards exist at federal level but lack Ankara-specific implementation frameworks for municipal applications (e.g., smart city robots).</w:t>
      </w:r>
    </w:p>
    <w:bookmarkEnd w:id="23"/>
    <w:bookmarkStart w:id="24" w:name="X3010b272e9745244a0e042ed081716b243666d1"/>
    <w:p>
      <w:pPr>
        <w:pStyle w:val="Heading2"/>
      </w:pPr>
      <w:r>
        <w:t xml:space="preserve">Future Outlook: Turkey Ankara as a Regional Robotics Hub</w:t>
      </w:r>
    </w:p>
    <w:p>
      <w:pPr>
        <w:pStyle w:val="FirstParagraph"/>
      </w:pPr>
      <w:r>
        <w:t xml:space="preserve">This dissertation concludes with a strategic roadmap positioning Ankara as the leading robotics center in the Middle East by 2030. Key recommendations include:</w:t>
      </w:r>
    </w:p>
    <w:p>
      <w:pPr>
        <w:numPr>
          <w:ilvl w:val="0"/>
          <w:numId w:val="1003"/>
        </w:numPr>
        <w:pStyle w:val="Compact"/>
      </w:pPr>
      <w:r>
        <w:t xml:space="preserve">Creating an "Ankara Robotics Talent Fund" to retain graduates through competitive early-career stipends</w:t>
      </w:r>
    </w:p>
    <w:p>
      <w:pPr>
        <w:numPr>
          <w:ilvl w:val="0"/>
          <w:numId w:val="1003"/>
        </w:numPr>
        <w:pStyle w:val="Compact"/>
      </w:pPr>
      <w:r>
        <w:t xml:space="preserve">Developing Ankara-specific certification for Robotics Engineers focused on national defense and urban infrastructure applications</w:t>
      </w:r>
    </w:p>
    <w:p>
      <w:pPr>
        <w:numPr>
          <w:ilvl w:val="0"/>
          <w:numId w:val="1003"/>
        </w:numPr>
        <w:pStyle w:val="Compact"/>
      </w:pPr>
      <w:r>
        <w:t xml:space="preserve">Establishing public-private partnerships between TÜBİTAK, METU, and Aselsan to develop Turkey's first autonomous public transport corridor in Ankara</w:t>
      </w:r>
    </w:p>
    <w:p>
      <w:pPr>
        <w:pStyle w:val="FirstParagraph"/>
      </w:pPr>
      <w:r>
        <w:t xml:space="preserve">The research underscores that the future of Robotics Engineers in Turkey Ankara transcends technical expertise. It demands engagement with national policy frameworks, understanding cultural contexts for technology adoption (e.g., public acceptance of service robots in Turkish municipalities), and contributing to Turkey's goal of reducing robotics import dependency by 50% by 2030.</w:t>
      </w:r>
    </w:p>
    <w:bookmarkEnd w:id="24"/>
    <w:bookmarkStart w:id="25" w:name="Xfc19bea610763aefdacb850199a6bd4f877b791"/>
    <w:p>
      <w:pPr>
        <w:pStyle w:val="Heading2"/>
      </w:pPr>
      <w:r>
        <w:t xml:space="preserve">Conclusion: The Dissertation's Strategic Contribution</w:t>
      </w:r>
    </w:p>
    <w:p>
      <w:pPr>
        <w:pStyle w:val="FirstParagraph"/>
      </w:pPr>
      <w:r>
        <w:t xml:space="preserve">This dissertation fulfills a critical gap in academic literature by centering the Robotics Engineer role within Turkey Ankara’s unique socio-techno-economic landscape. It moves beyond generic robotics studies to provide actionable insights for policymakers, educational institutions, and aspiring engineers. By emphasizing Ankara's strategic position as the engine of Turkey's technological sovereignty, this work argues that cultivating Robotics Engineers here is fundamental to national security and economic resilience.</w:t>
      </w:r>
    </w:p>
    <w:p>
      <w:pPr>
        <w:pStyle w:val="BodyText"/>
      </w:pPr>
      <w:r>
        <w:t xml:space="preserve">The findings directly inform Turkey's National Innovation Strategy (2024-2030), demonstrating how targeted investment in Robotics Engineer development within Ankara can yield disproportionate returns in industrial competitiveness. For the aspiring professional, this study clarifies a clear path: Ankara offers not just jobs, but opportunities to shape the future of technology for an entire nation. The Robotics Engineer in Turkey Ankara is not merely a technical specialist—they are an architect of national progress.</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Turkey Ankara</dc:title>
  <dc:creator/>
  <dc:language>en</dc:language>
  <cp:keywords/>
  <dcterms:created xsi:type="dcterms:W3CDTF">2026-03-03T20:30:15Z</dcterms:created>
  <dcterms:modified xsi:type="dcterms:W3CDTF">2026-03-03T20:30:15Z</dcterms:modified>
</cp:coreProperties>
</file>

<file path=docProps/custom.xml><?xml version="1.0" encoding="utf-8"?>
<Properties xmlns="http://schemas.openxmlformats.org/officeDocument/2006/custom-properties" xmlns:vt="http://schemas.openxmlformats.org/officeDocument/2006/docPropsVTypes"/>
</file>