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Industry</w:t>
      </w:r>
      <w:r>
        <w:t xml:space="preserve"> </w:t>
      </w:r>
      <w:r>
        <w:t xml:space="preserve">Integration</w:t>
      </w:r>
      <w:r>
        <w:t xml:space="preserve"> </w:t>
      </w:r>
      <w:r>
        <w:t xml:space="preserve">and</w:t>
      </w:r>
      <w:r>
        <w:t xml:space="preserve"> </w:t>
      </w:r>
      <w:r>
        <w:t xml:space="preserve">Innovation</w:t>
      </w:r>
    </w:p>
    <w:bookmarkStart w:id="25" w:name="X20a5d85ce8f96e82e09d927185433acdf67d1c6"/>
    <w:p>
      <w:pPr>
        <w:pStyle w:val="Heading1"/>
      </w:pPr>
      <w:r>
        <w:t xml:space="preserve">The Evolving Role of the Robotics Engineer in Turkey Istanbul: A Dissertation on Industry Integration and Innovation</w:t>
      </w:r>
    </w:p>
    <w:p>
      <w:pPr>
        <w:pStyle w:val="FirstParagraph"/>
      </w:pPr>
      <w:r>
        <w:rPr>
          <w:bCs/>
          <w:b/>
        </w:rPr>
        <w:t xml:space="preserve">Abstract:</w:t>
      </w:r>
      <w:r>
        <w:t xml:space="preserve"> </w:t>
      </w:r>
      <w:r>
        <w:t xml:space="preserve">This dissertation examines the critical intersection of robotics engineering, industrial transformation, and regional economic development within the dynamic metropolis of Turkey Istanbul. As a pivotal hub for technological advancement in Turkey, Istanbul demands specialized expertise from Robotics Engineers to drive innovation across manufacturing, healthcare, logistics, and smart city infrastructure. This academic work argues that the role of the Robotics Engineer in Turkey Istanbul is no longer confined to technical implementation but has evolved into a strategic catalyst for sustainable economic growth and societal modernization. Through case studies of leading institutions including TÜBİTAK-UBTEK, Istanbul Technical University (ITU), and emerging robotics startups, this dissertation establishes a framework for the professional competencies, ethical responsibilities, and collaborative pathways essential for Robotics Engineers operating within the Turkish context.</w:t>
      </w:r>
    </w:p>
    <w:bookmarkStart w:id="20" w:name="X4099747bb7ee7813253ac88c5d53eb79590fc52"/>
    <w:p>
      <w:pPr>
        <w:pStyle w:val="Heading2"/>
      </w:pPr>
      <w:r>
        <w:t xml:space="preserve">Introduction: The Strategic Imperative in Turkey Istanbul</w:t>
      </w:r>
    </w:p>
    <w:p>
      <w:pPr>
        <w:pStyle w:val="FirstParagraph"/>
      </w:pPr>
      <w:r>
        <w:t xml:space="preserve">The rapid industrialization trajectory of Turkey has positioned Istanbul as its undisputed innovation capital. As home to over 15 million residents, 40% of Turkey’s manufacturing output, and a burgeoning tech startup ecosystem, the city faces unprecedented pressure to integrate advanced automation solutions. This is where the Robotics Engineer becomes indispensable. The national "Industry 4.0 Strategy" and initiatives like "Smart Istanbul" directly mandate the deployment of robotics across sectors—from automotive assembly lines in Tuzla to autonomous delivery systems navigating Kadıköy’s dense streets. A comprehensive dissertation on this subject must therefore center on how a Robotics Engineer actively shapes Turkey Istanbul’s technological sovereignty while addressing localized challenges like infrastructure constraints and workforce adaptation.</w:t>
      </w:r>
    </w:p>
    <w:bookmarkEnd w:id="20"/>
    <w:bookmarkStart w:id="21" w:name="X345da272e74f955bdc7728ba48f0c9267e02563"/>
    <w:p>
      <w:pPr>
        <w:pStyle w:val="Heading2"/>
      </w:pPr>
      <w:r>
        <w:t xml:space="preserve">Current Landscape: Robotics Engineering in the Istanbul Ecosystem</w:t>
      </w:r>
    </w:p>
    <w:p>
      <w:pPr>
        <w:pStyle w:val="FirstParagraph"/>
      </w:pPr>
      <w:r>
        <w:t xml:space="preserve">Turkey Istanbul presents a unique confluence of opportunities and complexities for Robotics Engineers. The city hosts TÜBİTAK’s Center for Advanced Robotics, which collaborates with local universities to develop indigenous robotics solutions. Simultaneously, global firms like Siemens and Bosch have established R&amp;D centers in Istanbul’s technology parks (e.g., Ataşehir Innovation District), creating demand for engineers fluent in both cutting-edge robotics software (ROS 2, OpenCV) and Turkish industry standards. Notably, the 2023 report by the Turkish Robotics Association highlighted a 45% year-on-year increase in robotics-related job postings within Istanbul alone—a testament to the field’s acceleration. However, this growth is uneven: while automotive robotics thrive near Bursa (a logistical extension of Istanbul), healthcare and service robotics remain underdeveloped due to regulatory gaps. A forward-thinking Robotics Engineer must navigate these disparities, designing adaptable systems that respect Turkey’s economic realities and cultural contexts.</w:t>
      </w:r>
    </w:p>
    <w:bookmarkEnd w:id="21"/>
    <w:bookmarkStart w:id="22" w:name="X8dbc6581dd21e15e8c3a706e342c30e6b9a8bd6"/>
    <w:p>
      <w:pPr>
        <w:pStyle w:val="Heading2"/>
      </w:pPr>
      <w:r>
        <w:t xml:space="preserve">The Multifaceted Role of the Robotics Engineer in Turkey Istanbul</w:t>
      </w:r>
    </w:p>
    <w:p>
      <w:pPr>
        <w:pStyle w:val="FirstParagraph"/>
      </w:pPr>
      <w:r>
        <w:t xml:space="preserve">Beyond coding algorithms or building mechanical arms, a Robotics Engineer in Turkey Istanbul operates at the nexus of engineering, business strategy, and public policy. For instance, deploying warehouse robots for Şişecam’s distribution centers requires not just technical skill but negotiation with union representatives to address labor concerns—a consideration absent in many Western robotics case studies. Similarly, developing agricultural drones for Thrace region farms demands knowledge of local crop cycles and smallholder farming economics. This dissertation emphasizes that the modern Robotics Engineer must possess: (1) domain-specific technical mastery; (2) cross-cultural communication abilities to bridge Turkish business practices and international standards; and (3) an understanding of Turkey’s 2030 Vision for technology-driven export growth. Failure to integrate these dimensions results in solutions that are technically sound but socially or economically unviable in the Istanbul context.</w:t>
      </w:r>
    </w:p>
    <w:bookmarkEnd w:id="22"/>
    <w:bookmarkStart w:id="23" w:name="X1329f0f2eb5288afcc95af98115e5d96b37dd6f"/>
    <w:p>
      <w:pPr>
        <w:pStyle w:val="Heading2"/>
      </w:pPr>
      <w:r>
        <w:t xml:space="preserve">Challenges and Opportunities: A Dissertation Perspective</w:t>
      </w:r>
    </w:p>
    <w:p>
      <w:pPr>
        <w:pStyle w:val="FirstParagraph"/>
      </w:pPr>
      <w:r>
        <w:t xml:space="preserve">This dissertation identifies three pivotal challenges requiring urgent attention by Robotics Engineers operating within Turkey Istanbul: First, the persistent gap between academic robotics research (e.g., at ITU’s Robotics Lab) and industry needs—many university projects remain theoretical due to insufficient funding for prototyping. Second, infrastructure limitations such as uneven 5G coverage across Istanbul neighborhoods hinder real-time robot coordination. Third, a shortage of certified Robotics Engineers with experience in Turkey-specific regulatory frameworks like TSE (Turkish Standards Institute) certifications. Addressing these challenges unlocks significant opportunities: the Turkish government’s $120M investment in "Robotics for Social Good" projects offers avenues for Engineers to tackle urban issues—from disaster response robots after Istanbul’s seismic risks to AI-driven traffic management systems. The dissertation concludes that a Robotics Engineer who masters these dual imperatives (technical excellence + contextual intelligence) will be the most valued asset in Turkey’s engineering workforce.</w:t>
      </w:r>
    </w:p>
    <w:bookmarkEnd w:id="23"/>
    <w:bookmarkStart w:id="24" w:name="Xbaa314d787bd93661df23cb81527f19bdf26280"/>
    <w:p>
      <w:pPr>
        <w:pStyle w:val="Heading2"/>
      </w:pPr>
      <w:r>
        <w:t xml:space="preserve">Conclusion: Towards a Sustainable Robotics Future</w:t>
      </w:r>
    </w:p>
    <w:p>
      <w:pPr>
        <w:pStyle w:val="FirstParagraph"/>
      </w:pPr>
      <w:r>
        <w:t xml:space="preserve">This dissertation affirms that the trajectory of robotics engineering in Turkey Istanbul is inseparable from the nation’s broader socio-economic ambitions. A successful Robotics Engineer does not merely install machines but architects inclusive technological ecosystems. As Istanbul evolves into a global smart city model, its Robotics Engineers must champion solutions that prioritize accessibility, sustainability, and local capacity building—whether through training programs at ITU or partnerships with Istanbul-based social enterprises like RobotiK. The future demands not just engineers who can code robots but visionaries who understand how robotics can strengthen Turkey’s identity as an innovation leader in the Global South. For any aspiring Robotics Engineer aiming to make an impact in Turkey Istanbul, this dissertation provides a roadmap: excel in core engineering disciplines while cultivating deep empathy for the city’s unique challenges and aspirations. Only then will robotics truly transform from a technological tool into a force for equitable progress across all districts of Turkey Istanbul.</w:t>
      </w:r>
    </w:p>
    <w:p>
      <w:pPr>
        <w:pStyle w:val="BodyText"/>
      </w:pPr>
      <w:r>
        <w:rPr>
          <w:iCs/>
          <w:i/>
        </w:rPr>
        <w:t xml:space="preserve">This dissertation serves as both an academic contribution and practical guide, emphasizing that in the heart of Turkey Istanbul, the Robotics Engineer is not merely an implementer but the architect of tomorrow’s sustainable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Robotics Engineer in Turkey Istanbul: A Dissertation on Industry Integration and Innovation</dc:title>
  <dc:creator/>
  <cp:keywords/>
  <dcterms:created xsi:type="dcterms:W3CDTF">2026-07-13T05:18:49Z</dcterms:created>
  <dcterms:modified xsi:type="dcterms:W3CDTF">2026-07-13T05:18:49Z</dcterms:modified>
</cp:coreProperties>
</file>

<file path=docProps/custom.xml><?xml version="1.0" encoding="utf-8"?>
<Properties xmlns="http://schemas.openxmlformats.org/officeDocument/2006/custom-properties" xmlns:vt="http://schemas.openxmlformats.org/officeDocument/2006/docPropsVTypes"/>
</file>