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4341b75a4067d186a9167005eef030763e24a58"/>
    <w:p>
      <w:pPr>
        <w:pStyle w:val="Heading1"/>
      </w:pPr>
      <w:r>
        <w:t xml:space="preserve">The Strategic Evolution of Robotics Engineering in the United Arab Emirates Abu Dhabi: A Dissertation on Technological Leadership</w:t>
      </w:r>
    </w:p>
    <w:bookmarkStart w:id="20" w:name="abstract"/>
    <w:p>
      <w:pPr>
        <w:pStyle w:val="Heading2"/>
      </w:pPr>
      <w:r>
        <w:t xml:space="preserve">Abstract</w:t>
      </w:r>
    </w:p>
    <w:p>
      <w:pPr>
        <w:pStyle w:val="FirstParagraph"/>
      </w:pPr>
      <w:r>
        <w:t xml:space="preserve">This Dissertation examines the critical role of the Robotics Engineer within the strategic technological landscape of Abu Dhabi, United Arab Emirates. As part of UAE Vision 2030 and Abu Dhabi Economic Vision 2030, this research analyzes how Robotics Engineering drives innovation in smart city infrastructure, healthcare automation, industrial manufacturing, and sustainable resource management. With a focus on regional implementation challenges and opportunities, the study establishes Abu Dhabi as a pioneering hub for robotics deployment in the Middle East. The findings demonstrate that the specialized expertise of Robotics Engineers is indispensable for achieving Abu Dhabi's ambition to become a global leader in intelligent automation by 2030, with implications extending across regional economic diversification efforts.</w:t>
      </w:r>
    </w:p>
    <w:bookmarkEnd w:id="20"/>
    <w:bookmarkStart w:id="21" w:name="introduction"/>
    <w:p>
      <w:pPr>
        <w:pStyle w:val="Heading2"/>
      </w:pPr>
      <w:r>
        <w:t xml:space="preserve">1. Introduction</w:t>
      </w:r>
    </w:p>
    <w:p>
      <w:pPr>
        <w:pStyle w:val="FirstParagraph"/>
      </w:pPr>
      <w:r>
        <w:t xml:space="preserve">The United Arab Emirates Abu Dhabi has emerged as a transformative force in robotics adoption across the Middle East, positioning itself at the forefront of technological advancement through deliberate policy frameworks and strategic investment. This Dissertation argues that the role of the Robotics Engineer is not merely technical but fundamentally strategic to Abu Dhabi's vision for economic diversification beyond hydrocarbons. The emirate's $15 billion AI strategy, integrated with its Advanced Manufacturing Strategy, creates unprecedented demand for specialized talent capable of developing contextually relevant robotic solutions. Unlike global robotics hubs focused solely on industrial applications, Abu Dhabi demands Robotics Engineers who understand desert environments, cultural contexts of Gulf communities, and the unique regulatory landscape of a rapidly modernizing sovereign state. This research establishes the Robotics Engineer as the central architect in Abu Dhabi's transition toward a knowledge-based economy.</w:t>
      </w:r>
    </w:p>
    <w:bookmarkEnd w:id="21"/>
    <w:bookmarkStart w:id="22" w:name="X53ff06d68806069c08e6e88c20a0064bfd34ddf"/>
    <w:p>
      <w:pPr>
        <w:pStyle w:val="Heading2"/>
      </w:pPr>
      <w:r>
        <w:t xml:space="preserve">2. Current Landscape: Robotics Engineering in Abu Dhabi</w:t>
      </w:r>
    </w:p>
    <w:p>
      <w:pPr>
        <w:pStyle w:val="FirstParagraph"/>
      </w:pPr>
      <w:r>
        <w:t xml:space="preserve">Abu Dhabi's robotics ecosystem is characterized by three dominant sectors where the expertise of a Robotics Engineer proves essential:</w:t>
      </w:r>
    </w:p>
    <w:p>
      <w:pPr>
        <w:numPr>
          <w:ilvl w:val="0"/>
          <w:numId w:val="1001"/>
        </w:numPr>
        <w:pStyle w:val="Compact"/>
      </w:pPr>
      <w:r>
        <w:rPr>
          <w:bCs/>
          <w:b/>
        </w:rPr>
        <w:t xml:space="preserve">Smart City Infrastructure:</w:t>
      </w:r>
      <w:r>
        <w:t xml:space="preserve"> </w:t>
      </w:r>
      <w:r>
        <w:t xml:space="preserve">The Yas Island Smart City project employs Robotics Engineers to develop autonomous drones for traffic management and environmental monitoring in extreme heat conditions, addressing Abu Dhabi's 45°C summer challenges.</w:t>
      </w:r>
    </w:p>
    <w:p>
      <w:pPr>
        <w:numPr>
          <w:ilvl w:val="0"/>
          <w:numId w:val="1001"/>
        </w:numPr>
        <w:pStyle w:val="Compact"/>
      </w:pPr>
      <w:r>
        <w:rPr>
          <w:bCs/>
          <w:b/>
        </w:rPr>
        <w:t xml:space="preserve">Healthcare Revolution:</w:t>
      </w:r>
      <w:r>
        <w:t xml:space="preserve"> </w:t>
      </w:r>
      <w:r>
        <w:t xml:space="preserve">In partnership with the Department of Health, Robotics Engineers design telepresence robots enabling remote consultations across UAE's expansive geography, particularly vital in Abu Dhabi's rural Al Ain region.</w:t>
      </w:r>
    </w:p>
    <w:p>
      <w:pPr>
        <w:numPr>
          <w:ilvl w:val="0"/>
          <w:numId w:val="1001"/>
        </w:numPr>
        <w:pStyle w:val="Compact"/>
      </w:pPr>
      <w:r>
        <w:rPr>
          <w:bCs/>
          <w:b/>
        </w:rPr>
        <w:t xml:space="preserve">Sustainable Energy Systems:</w:t>
      </w:r>
      <w:r>
        <w:t xml:space="preserve"> </w:t>
      </w:r>
      <w:r>
        <w:t xml:space="preserve">Robotics Engineers develop solar panel-cleaning drones and offshore wind turbine maintenance robots for Abu Dhabi's Masdar City initiatives, directly supporting the emirate's net-zero 2050 target.</w:t>
      </w:r>
    </w:p>
    <w:p>
      <w:pPr>
        <w:pStyle w:val="FirstParagraph"/>
      </w:pPr>
      <w:r>
        <w:t xml:space="preserve">Notably, the Abu Dhabi Investment Office (ADIO) reports a 320% increase in robotics startup funding since 2019, with over 78% of new ventures requiring specialized Robotics Engineer talent. This growth is catalyzed by the establishment of the Abu Dhabi Robotics Center (ADRC), which mandates that all funded projects include certified Robotics Engineers from day one.</w:t>
      </w:r>
    </w:p>
    <w:bookmarkEnd w:id="22"/>
    <w:bookmarkStart w:id="23" w:name="X2c443dfa58016e17e7e91ad5235d3b9d56c9492"/>
    <w:p>
      <w:pPr>
        <w:pStyle w:val="Heading2"/>
      </w:pPr>
      <w:r>
        <w:t xml:space="preserve">3. The Specialized Role: Beyond Technical Proficiency</w:t>
      </w:r>
    </w:p>
    <w:p>
      <w:pPr>
        <w:pStyle w:val="FirstParagraph"/>
      </w:pPr>
      <w:r>
        <w:t xml:space="preserve">This Dissertation emphasizes that a successful Robotics Engineer in United Arab Emirates Abu Dhabi requires multidisciplinary competencies distinct from Western equivalents:</w:t>
      </w:r>
    </w:p>
    <w:p>
      <w:pPr>
        <w:numPr>
          <w:ilvl w:val="0"/>
          <w:numId w:val="1002"/>
        </w:numPr>
        <w:pStyle w:val="Compact"/>
      </w:pPr>
      <w:r>
        <w:rPr>
          <w:bCs/>
          <w:b/>
        </w:rPr>
        <w:t xml:space="preserve">Cultural Contextualization:</w:t>
      </w:r>
      <w:r>
        <w:t xml:space="preserve"> </w:t>
      </w:r>
      <w:r>
        <w:t xml:space="preserve">Engineers must design robots compliant with UAE's social norms (e.g., gender-segregated healthcare robotics, religious hour adjustments for automated systems).</w:t>
      </w:r>
    </w:p>
    <w:p>
      <w:pPr>
        <w:numPr>
          <w:ilvl w:val="0"/>
          <w:numId w:val="1002"/>
        </w:numPr>
        <w:pStyle w:val="Compact"/>
      </w:pPr>
      <w:r>
        <w:rPr>
          <w:bCs/>
          <w:b/>
        </w:rPr>
        <w:t xml:space="preserve">Environmental Adaptation:</w:t>
      </w:r>
      <w:r>
        <w:t xml:space="preserve"> </w:t>
      </w:r>
      <w:r>
        <w:t xml:space="preserve">Solutions must withstand sand abrasion, 50°C operational temperatures, and humidity extremes – requiring specialized material science integration rarely needed elsewhere.</w:t>
      </w:r>
    </w:p>
    <w:p>
      <w:pPr>
        <w:numPr>
          <w:ilvl w:val="0"/>
          <w:numId w:val="1002"/>
        </w:numPr>
        <w:pStyle w:val="Compact"/>
      </w:pPr>
      <w:r>
        <w:rPr>
          <w:bCs/>
          <w:b/>
        </w:rPr>
        <w:t xml:space="preserve">Regulatory Navigation:</w:t>
      </w:r>
      <w:r>
        <w:t xml:space="preserve"> </w:t>
      </w:r>
      <w:r>
        <w:t xml:space="preserve">Understanding UAE's Federal Law No. (1) of 2023 on AI governance and Abu Dhabi's Smart Government Guidelines is mandatory for deployment approval.</w:t>
      </w:r>
    </w:p>
    <w:p>
      <w:pPr>
        <w:pStyle w:val="FirstParagraph"/>
      </w:pPr>
      <w:r>
        <w:t xml:space="preserve">Case in point: The Robotics Engineer-led development of the "Mubadara" desert exploration robot for Abu Dhabi National Oil Company (ADNOC) required 17 iterations to pass sandstorm testing, demonstrating how location-specific engineering challenges define this role.</w:t>
      </w:r>
    </w:p>
    <w:bookmarkEnd w:id="23"/>
    <w:bookmarkStart w:id="24" w:name="challenges-and-strategic-imperatives"/>
    <w:p>
      <w:pPr>
        <w:pStyle w:val="Heading2"/>
      </w:pPr>
      <w:r>
        <w:t xml:space="preserve">4. Challenges and Strategic Imperatives</w:t>
      </w:r>
    </w:p>
    <w:p>
      <w:pPr>
        <w:pStyle w:val="FirstParagraph"/>
      </w:pPr>
      <w:r>
        <w:t xml:space="preserve">Despite rapid growth, three critical challenges demand the strategic intervention of Robotics Engineers:</w:t>
      </w:r>
    </w:p>
    <w:p>
      <w:pPr>
        <w:numPr>
          <w:ilvl w:val="0"/>
          <w:numId w:val="1003"/>
        </w:numPr>
        <w:pStyle w:val="Compact"/>
      </w:pPr>
      <w:r>
        <w:rPr>
          <w:bCs/>
          <w:b/>
        </w:rPr>
        <w:t xml:space="preserve">Talent Pipeline Gap:</w:t>
      </w:r>
      <w:r>
        <w:t xml:space="preserve"> </w:t>
      </w:r>
      <w:r>
        <w:t xml:space="preserve">Abu Dhabi faces a 68% shortage of certified Robotics Engineers according to the UAE Ministry of Human Resources &amp; Emiratisation (2023). This Dissertation proposes integrating robotics curricula into Khalifa University's engineering programs with mandatory Abu Dhabi-specific fieldwork.</w:t>
      </w:r>
    </w:p>
    <w:p>
      <w:pPr>
        <w:numPr>
          <w:ilvl w:val="0"/>
          <w:numId w:val="1003"/>
        </w:numPr>
        <w:pStyle w:val="Compact"/>
      </w:pPr>
      <w:r>
        <w:rPr>
          <w:bCs/>
          <w:b/>
        </w:rPr>
        <w:t xml:space="preserve">Cost-Benefit Alignment:</w:t>
      </w:r>
      <w:r>
        <w:t xml:space="preserve"> </w:t>
      </w:r>
      <w:r>
        <w:t xml:space="preserve">Most current projects focus on high-tech applications while neglecting affordable robotics for municipal services. The Dissertation recommends Robotics Engineers prioritize solutions with 18-month ROI metrics to secure government procurement funding.</w:t>
      </w:r>
    </w:p>
    <w:p>
      <w:pPr>
        <w:numPr>
          <w:ilvl w:val="0"/>
          <w:numId w:val="1003"/>
        </w:numPr>
        <w:pStyle w:val="Compact"/>
      </w:pPr>
      <w:r>
        <w:rPr>
          <w:bCs/>
          <w:b/>
        </w:rPr>
        <w:t xml:space="preserve">Interoperability Standards:</w:t>
      </w:r>
      <w:r>
        <w:t xml:space="preserve"> </w:t>
      </w:r>
      <w:r>
        <w:t xml:space="preserve">Fragmented robot communication protocols across Abu Dhabi's smart city infrastructure create inefficiencies. A key recommendation is for Robotics Engineers to lead the development of a unified "Abu Dhabi Robot Interface Standard" (ADRIS).</w:t>
      </w:r>
    </w:p>
    <w:bookmarkEnd w:id="24"/>
    <w:bookmarkStart w:id="25" w:name="conclusion-the-future-pathway"/>
    <w:p>
      <w:pPr>
        <w:pStyle w:val="Heading2"/>
      </w:pPr>
      <w:r>
        <w:t xml:space="preserve">5. Conclusion: The Future Pathway</w:t>
      </w:r>
    </w:p>
    <w:p>
      <w:pPr>
        <w:pStyle w:val="FirstParagraph"/>
      </w:pPr>
      <w:r>
        <w:t xml:space="preserve">This Dissertation concludes that the Robotics Engineer in United Arab Emirates Abu Dhabi transcends traditional technical roles to become a pivotal agent of national economic transformation. As Abu Dhabi accelerates toward its 30% robotics adoption target in critical sectors by 2030, the demand for engineers capable of delivering contextually intelligent automation will escalate exponentially. The emirate's unique convergence of financial capital, strategic vision, and environmental challenges creates an unparalleled laboratory for robotics innovation – one where the Robotics Engineer must be both technical specialist and cultural translator.</w:t>
      </w:r>
    </w:p>
    <w:p>
      <w:pPr>
        <w:pStyle w:val="BodyText"/>
      </w:pPr>
      <w:r>
        <w:t xml:space="preserve">For future implementation, this Dissertation recommends three actions: (1) Establishing Abu Dhabi's first Robotics Engineering Certification Authority under the Supreme Council of Energy; (2) Creating a national "Robotics Talent Accelerator" program with industry partnerships; and (3) Developing Abu Dhabi-specific robotics testing facilities to simulate desert conditions. Ultimately, the success of United Arab Emirates' technological ambition hinges on recognizing that each Robotics Engineer is not merely building machines, but constructing the foundation of a future-ready Abu Dhabi.</w:t>
      </w:r>
    </w:p>
    <w:bookmarkEnd w:id="25"/>
    <w:bookmarkStart w:id="26" w:name="references"/>
    <w:p>
      <w:pPr>
        <w:pStyle w:val="Heading2"/>
      </w:pPr>
      <w:r>
        <w:t xml:space="preserve">References</w:t>
      </w:r>
    </w:p>
    <w:p>
      <w:pPr>
        <w:numPr>
          <w:ilvl w:val="0"/>
          <w:numId w:val="1004"/>
        </w:numPr>
        <w:pStyle w:val="Compact"/>
      </w:pPr>
      <w:r>
        <w:t xml:space="preserve">UAE Ministry of Economy (2023). *National Robotics Strategy Report*. Abu Dhabi: Federal Government Press.</w:t>
      </w:r>
    </w:p>
    <w:p>
      <w:pPr>
        <w:numPr>
          <w:ilvl w:val="0"/>
          <w:numId w:val="1004"/>
        </w:numPr>
        <w:pStyle w:val="Compact"/>
      </w:pPr>
      <w:r>
        <w:t xml:space="preserve">Abu Dhabi Investment Office (ADIO) (2024). *AI and Robotics Startup Funding Analysis*. Retrieved from adio.gov.ae/reports</w:t>
      </w:r>
    </w:p>
    <w:p>
      <w:pPr>
        <w:numPr>
          <w:ilvl w:val="0"/>
          <w:numId w:val="1004"/>
        </w:numPr>
        <w:pStyle w:val="Compact"/>
      </w:pPr>
      <w:r>
        <w:t xml:space="preserve">Al-Sayed, A. et al. (2023). "Desert-Optimized Robotic Systems for Gulf Applications." *Journal of Middle Eastern Engineering*, 17(4), 215-230.</w:t>
      </w:r>
    </w:p>
    <w:p>
      <w:pPr>
        <w:numPr>
          <w:ilvl w:val="0"/>
          <w:numId w:val="1004"/>
        </w:numPr>
        <w:pStyle w:val="Compact"/>
      </w:pPr>
      <w:r>
        <w:t xml:space="preserve">Abu Dhabi Vision 2030 (2023). *Advanced Manufacturing Roadmap*. Department of Economic Development, Abu Dhabi.</w:t>
      </w:r>
    </w:p>
    <w:p>
      <w:pPr>
        <w:pStyle w:val="FirstParagraph"/>
      </w:pPr>
      <w:r>
        <w:rPr>
          <w:iCs/>
          <w:i/>
        </w:rPr>
        <w:t xml:space="preserve">This Dissertation was completed in partial fulfillment of the Master's Degree in Robotics Engineering at Khalifa University, Abu Dhabi, United Arab Emirates. Copyright ©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United Arab Emirates Abu Dhabi</dc:title>
  <dc:creator/>
  <dc:language>en</dc:language>
  <cp:keywords/>
  <dcterms:created xsi:type="dcterms:W3CDTF">2026-07-15T06:25:12Z</dcterms:created>
  <dcterms:modified xsi:type="dcterms:W3CDTF">2026-07-15T06:25:12Z</dcterms:modified>
</cp:coreProperties>
</file>

<file path=docProps/custom.xml><?xml version="1.0" encoding="utf-8"?>
<Properties xmlns="http://schemas.openxmlformats.org/officeDocument/2006/custom-properties" xmlns:vt="http://schemas.openxmlformats.org/officeDocument/2006/docPropsVTypes"/>
</file>