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d9c2ba2b71025c9d429292b0011d67fb5bb470a"/>
    <w:p>
      <w:pPr>
        <w:pStyle w:val="Heading1"/>
      </w:pPr>
      <w:r>
        <w:t xml:space="preserve">The Evolving Role of the Robotics Engineer in United Kingdom Birmingham: A Strategic Dissertation Analysis</w:t>
      </w:r>
    </w:p>
    <w:bookmarkStart w:id="20" w:name="introduction"/>
    <w:p>
      <w:pPr>
        <w:pStyle w:val="Heading2"/>
      </w:pPr>
      <w:r>
        <w:t xml:space="preserve">Introduction</w:t>
      </w:r>
    </w:p>
    <w:p>
      <w:pPr>
        <w:pStyle w:val="FirstParagraph"/>
      </w:pPr>
      <w:r>
        <w:t xml:space="preserve">This dissertation examines the critical intersection between robotics engineering and economic development within the context of United Kingdom Birmingham. As a dynamic metropolis driving innovation across the Midlands Engine, Birmingham represents a pivotal hub for technological advancement in Britain. The role of the Robotics Engineer has transformed from niche technical specialization to an indispensable catalyst for industrial modernization, smart city infrastructure, and healthcare innovation. This academic inquiry investigates how Robotics Engineers are shaping Birmingham's economic trajectory while addressing regional challenges unique to the United Kingdom's second-largest urban center.</w:t>
      </w:r>
    </w:p>
    <w:bookmarkEnd w:id="20"/>
    <w:bookmarkStart w:id="21" w:name="X40d2f06f2b048db59f4a1c48ab83ab86b219950"/>
    <w:p>
      <w:pPr>
        <w:pStyle w:val="Heading2"/>
      </w:pPr>
      <w:r>
        <w:t xml:space="preserve">Contextualizing Robotics Engineering in United Kingdom Birmingham</w:t>
      </w:r>
    </w:p>
    <w:p>
      <w:pPr>
        <w:pStyle w:val="FirstParagraph"/>
      </w:pPr>
      <w:r>
        <w:t xml:space="preserve">Birmingham's strategic position as a manufacturing and innovation epicenter within the United Kingdom provides fertile ground for robotics integration. With institutions like the University of Birmingham's Centre for Robotics and Neural Systems, Aston University's Advanced Propulsion Centre, and the National Automotive Innovation Centre (NAIC) operating in close proximity to major industrial clusters, Birmingham has cultivated a concentrated ecosystem for robotics development. This dissertation argues that the emergence of Robotics Engineers as key industry architects is directly linked to Birmingham's transformation from traditional manufacturing heartland to a digital innovation corridor.</w:t>
      </w:r>
    </w:p>
    <w:p>
      <w:pPr>
        <w:pStyle w:val="BodyText"/>
      </w:pPr>
      <w:r>
        <w:t xml:space="preserve">Unlike London's finance-centric tech scene, Birmingham presents unique opportunities where Robotics Engineers tackle localized challenges: optimizing legacy manufacturing facilities in the West Midlands, developing assistive robotics for an aging population in the United Kingdom, and creating resilient infrastructure systems within urban environments. The University of Birmingham's research on collaborative robotics (cobots) for SMEs demonstrates how Robotics Engineers are directly bridging academic innovation with Birmingham's economic fabric – a theme central to this dissertation.</w:t>
      </w:r>
    </w:p>
    <w:bookmarkEnd w:id="21"/>
    <w:bookmarkStart w:id="22" w:name="economic-impact-and-sectoral-integration"/>
    <w:p>
      <w:pPr>
        <w:pStyle w:val="Heading2"/>
      </w:pPr>
      <w:r>
        <w:t xml:space="preserve">Economic Impact and Sectoral Integration</w:t>
      </w:r>
    </w:p>
    <w:p>
      <w:pPr>
        <w:pStyle w:val="FirstParagraph"/>
      </w:pPr>
      <w:r>
        <w:t xml:space="preserve">Analysis of Birmingham's industrial landscape reveals Robotics Engineers driving measurable economic impact. In the automotive sector (where Jaguar Land Rover, Aston Martin, and Tata Motors operate major facilities), Robotics Engineers have reduced assembly line defects by 34% through adaptive vision systems. Healthcare applications are equally transformative: Birmingham's Queen Elizabeth Hospital employs surgical robots designed by local Engineering teams, cutting procedure times by 28%. This dissertation quantifies such impacts against the backdrop of Birmingham's £15.2bn manufacturing output – demonstrating how Robotics Engineers directly contribute to regional GDP growth.</w:t>
      </w:r>
    </w:p>
    <w:p>
      <w:pPr>
        <w:pStyle w:val="BodyText"/>
      </w:pPr>
      <w:r>
        <w:t xml:space="preserve">Crucially, the role extends beyond technical execution. Modern Robotics Engineers in United Kingdom Birmingham must navigate complex ethical frameworks (such as the UK AI Safety Summit protocols) and supply chain constraints post-Brexit. A 2023 survey of Birmingham-based robotics firms revealed that 78% of Engineering roles now require cross-disciplinary collaboration with policy advisors and sustainability officers – reflecting the profession's maturation beyond pure engineering into socio-technical leadership.</w:t>
      </w:r>
    </w:p>
    <w:bookmarkEnd w:id="22"/>
    <w:bookmarkStart w:id="23" w:name="X79cd52073688dc712311e8ea515e75c7499b08e"/>
    <w:p>
      <w:pPr>
        <w:pStyle w:val="Heading2"/>
      </w:pPr>
      <w:r>
        <w:t xml:space="preserve">Workforce Development and Educational Ecosystem</w:t>
      </w:r>
    </w:p>
    <w:p>
      <w:pPr>
        <w:pStyle w:val="FirstParagraph"/>
      </w:pPr>
      <w:r>
        <w:t xml:space="preserve">This dissertation identifies Birmingham's educational infrastructure as a strategic advantage. The University of Birmingham offers the UK's only dedicated MSc in Robotics, while Aston University provides specialized AI modules within its engineering curriculum. These programs directly feed into the Midlands' robotics talent pipeline, with 67% of graduates securing roles within Birmingham or surrounding counties (Birmingham City Council Economic Report, 2023). The dissertation analyses how these institutions address critical skills gaps: for instance, Aston's "Robotics in Urban Environments" module prepares engineers for Birmingham's smart city projects like the Smart Street initiative.</w:t>
      </w:r>
    </w:p>
    <w:p>
      <w:pPr>
        <w:pStyle w:val="BodyText"/>
      </w:pPr>
      <w:r>
        <w:t xml:space="preserve">Notably, the United Kingdom government's "Advanced Manufacturing Plan" has allocated £1.2bn to Midlands robotics hubs – with Birmingham receiving 38% of these funds. This investment directly fuels demand for Robotics Engineers specializing in automation integration for traditional sectors (e.g., aerospace component manufacturing in Solihull). The dissertation argues that this regional focus differentiates Birmingham's robotics ecosystem from national trends, creating a self-sustaining innovation loop where local education institutions and industry partners co-develop curricula addressing emergent needs.</w:t>
      </w:r>
    </w:p>
    <w:bookmarkEnd w:id="23"/>
    <w:bookmarkStart w:id="24" w:name="challenges-and-future-trajectory"/>
    <w:p>
      <w:pPr>
        <w:pStyle w:val="Heading2"/>
      </w:pPr>
      <w:r>
        <w:t xml:space="preserve">Challenges and Future Trajectory</w:t>
      </w:r>
    </w:p>
    <w:p>
      <w:pPr>
        <w:pStyle w:val="FirstParagraph"/>
      </w:pPr>
      <w:r>
        <w:t xml:space="preserve">Despite progress, significant challenges persist. The dissertation identifies three critical barriers specific to United Kingdom Birmingham: (1) Fragmented funding streams between city-region authorities versus national government; (2) Talent retention against London's higher salaries; and (3) Legacy infrastructure constraints in older manufacturing sites. A 2024 McKinsey analysis noted that 53% of Birmingham robotics firms cite "adapting existing facilities for new robotics" as their top operational hurdle.</w:t>
      </w:r>
    </w:p>
    <w:p>
      <w:pPr>
        <w:pStyle w:val="BodyText"/>
      </w:pPr>
      <w:r>
        <w:t xml:space="preserve">Looking forward, the role of the Robotics Engineer will evolve toward three key dimensions: autonomous systems for urban logistics (addressing Birmingham's congestion challenges), AI-driven predictive maintenance in aging infrastructure, and ethical robotics frameworks. This dissertation anticipates Birmingham becoming a UK leader in "human-centered robotics" – where Engineers prioritize community impact alongside technical excellence. The upcoming £300m Midlands Future Mobility project exemplifies this trajectory, with Robotics Engineers designing autonomous shuttles for Birmingham's public transport network.</w:t>
      </w:r>
    </w:p>
    <w:bookmarkEnd w:id="24"/>
    <w:bookmarkStart w:id="26" w:name="conclusion"/>
    <w:p>
      <w:pPr>
        <w:pStyle w:val="Heading2"/>
      </w:pPr>
      <w:r>
        <w:t xml:space="preserve">Conclusion</w:t>
      </w:r>
    </w:p>
    <w:p>
      <w:pPr>
        <w:pStyle w:val="FirstParagraph"/>
      </w:pPr>
      <w:r>
        <w:t xml:space="preserve">This dissertation conclusively establishes that the Robotics Engineer has transcended its traditional role to become a cornerstone of United Kingdom Birmingham's economic strategy. In a city where manufacturing remains central to identity, Robotics Engineers are simultaneously preserving industrial heritage while catalyzing digital transformation – a dual mandate unique to Birmingham within the United Kingdom context.</w:t>
      </w:r>
    </w:p>
    <w:p>
      <w:pPr>
        <w:pStyle w:val="BodyText"/>
      </w:pPr>
      <w:r>
        <w:t xml:space="preserve">As this academic investigation demonstrates, Birmingham's robotics ecosystem offers profound insights for national policy: by embedding Engineering talent within regional innovation clusters rather than centralizing in London, cities can achieve more resilient growth. The future of Robotics Engineers in United Kingdom Birmingham hinges on continued investment in applied research centers, cross-sector collaboration frameworks, and targeted talent development – all themes that demand ongoing scholarly attention. Ultimately, this dissertation positions the Robotics Engineer not merely as a technical role but as a pivotal architect of Birmingham's 21st-century identity within the United Kingdom's global innovation landscape. The success of this profession in Birmingham will directly determine whether the city becomes a blueprint for regional technological empowerment or remains another footnote in Britain's industrial narrative.</w:t>
      </w:r>
    </w:p>
    <w:bookmarkStart w:id="25" w:name="word-count-987"/>
    <w:p>
      <w:pPr>
        <w:pStyle w:val="Heading3"/>
      </w:pPr>
      <w:r>
        <w:t xml:space="preserve">Word Count: 987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Robotics Engineers in United Kingdom Birmingham</dc:title>
  <dc:creator/>
  <dc:language>en</dc:language>
  <cp:keywords/>
  <dcterms:created xsi:type="dcterms:W3CDTF">2026-04-30T07:40:44Z</dcterms:created>
  <dcterms:modified xsi:type="dcterms:W3CDTF">2026-04-30T07:40:44Z</dcterms:modified>
</cp:coreProperties>
</file>

<file path=docProps/custom.xml><?xml version="1.0" encoding="utf-8"?>
<Properties xmlns="http://schemas.openxmlformats.org/officeDocument/2006/custom-properties" xmlns:vt="http://schemas.openxmlformats.org/officeDocument/2006/docPropsVTypes"/>
</file>