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3fcb0aed14eae764646750f981b74817b2a46cf"/>
    <w:p>
      <w:pPr>
        <w:pStyle w:val="Heading1"/>
      </w:pPr>
      <w:r>
        <w:t xml:space="preserve">Dissertation: Advancing Innovation - The Critical Role of the Robotics Engineer in United Kingdom London</w:t>
      </w:r>
    </w:p>
    <w:bookmarkStart w:id="20" w:name="introduction"/>
    <w:p>
      <w:pPr>
        <w:pStyle w:val="Heading2"/>
      </w:pPr>
      <w:r>
        <w:t xml:space="preserve">Introduction</w:t>
      </w:r>
    </w:p>
    <w:p>
      <w:pPr>
        <w:pStyle w:val="FirstParagraph"/>
      </w:pPr>
      <w:r>
        <w:t xml:space="preserve">The rapid evolution of robotics technology has positioned the United Kingdom as a global leader in engineering innovation, with London serving as its pivotal hub. This dissertation examines the multifaceted role of the Robotics Engineer within this dynamic ecosystem, analyzing how professionals in this field drive economic growth, solve complex urban challenges, and shape the future of industry across</w:t>
      </w:r>
      <w:r>
        <w:t xml:space="preserve"> </w:t>
      </w:r>
      <w:r>
        <w:rPr>
          <w:iCs/>
          <w:i/>
        </w:rPr>
        <w:t xml:space="preserve">United Kingdom London</w:t>
      </w:r>
      <w:r>
        <w:t xml:space="preserve">. As cities worldwide grapple with sustainability and efficiency demands, London's strategic focus on robotics creates unparalleled opportunities for specialized engineers to contribute meaningfully to national competitiveness. This study argues that the Robotics Engineer is not merely a technical professional but a catalyst for transformative societal change in one of the world's most influential metropolitan centers.</w:t>
      </w:r>
    </w:p>
    <w:bookmarkEnd w:id="20"/>
    <w:bookmarkStart w:id="21" w:name="X031e41e41765182a267519509bf45a11636beb7"/>
    <w:p>
      <w:pPr>
        <w:pStyle w:val="Heading2"/>
      </w:pPr>
      <w:r>
        <w:t xml:space="preserve">Current Landscape of Robotics Engineering in London</w:t>
      </w:r>
    </w:p>
    <w:p>
      <w:pPr>
        <w:pStyle w:val="FirstParagraph"/>
      </w:pPr>
      <w:r>
        <w:t xml:space="preserve">London's status as Europe's largest tech hub—boasting over 1,000 robotics and AI companies—cements its position as a magnet for talent. The city hosts the UK's Robotics Innovation Centre (RIC), part of the government-backed Advanced Manufacturing Research Centre network, which collaborates with institutions like Imperial College London and University College London. Here, Robotics Engineers are instrumental in developing solutions for urban environments: autonomous delivery drones navigating Canary Wharf logistics, collaborative robots (cobots) enhancing manufacturing at the Thames Valley Industrial Park, and AI-driven systems managing energy grids across</w:t>
      </w:r>
      <w:r>
        <w:t xml:space="preserve"> </w:t>
      </w:r>
      <w:r>
        <w:rPr>
          <w:iCs/>
          <w:i/>
        </w:rPr>
        <w:t xml:space="preserve">United Kingdom London</w:t>
      </w:r>
      <w:r>
        <w:t xml:space="preserve">. According to the UK Robotics Council (2023), 68% of robotics R&amp;D investments in the UK occur within Greater London, highlighting its concentration of innovation resources.</w:t>
      </w:r>
    </w:p>
    <w:bookmarkEnd w:id="21"/>
    <w:bookmarkStart w:id="22" w:name="X588db62fb9f42ffc56bf9fb4cf239bcc1758645"/>
    <w:p>
      <w:pPr>
        <w:pStyle w:val="Heading2"/>
      </w:pPr>
      <w:r>
        <w:t xml:space="preserve">Key Responsibilities and Technical Demands</w:t>
      </w:r>
    </w:p>
    <w:p>
      <w:pPr>
        <w:pStyle w:val="FirstParagraph"/>
      </w:pPr>
      <w:r>
        <w:t xml:space="preserve">The role of a Robotics Engineer in London demands multidisciplinary expertise far beyond traditional programming. Modern professionals must master integrated systems including:</w:t>
      </w:r>
    </w:p>
    <w:p>
      <w:pPr>
        <w:numPr>
          <w:ilvl w:val="0"/>
          <w:numId w:val="1001"/>
        </w:numPr>
        <w:pStyle w:val="Compact"/>
      </w:pPr>
      <w:r>
        <w:rPr>
          <w:bCs/>
          <w:b/>
        </w:rPr>
        <w:t xml:space="preserve">Machine Learning &amp; Computer Vision:</w:t>
      </w:r>
      <w:r>
        <w:t xml:space="preserve"> </w:t>
      </w:r>
      <w:r>
        <w:t xml:space="preserve">Developing AI algorithms for real-time object recognition in crowded urban settings (e.g., self-driving shuttles at King's Cross)</w:t>
      </w:r>
    </w:p>
    <w:p>
      <w:pPr>
        <w:numPr>
          <w:ilvl w:val="0"/>
          <w:numId w:val="1001"/>
        </w:numPr>
        <w:pStyle w:val="Compact"/>
      </w:pPr>
      <w:r>
        <w:rPr>
          <w:bCs/>
          <w:b/>
        </w:rPr>
        <w:t xml:space="preserve">Mechatronics &amp; Sensor Fusion:</w:t>
      </w:r>
      <w:r>
        <w:t xml:space="preserve"> </w:t>
      </w:r>
      <w:r>
        <w:t xml:space="preserve">Designing robust hardware for harsh urban environments (rain, dust, vibration) using London-specific data from transport networks</w:t>
      </w:r>
    </w:p>
    <w:p>
      <w:pPr>
        <w:numPr>
          <w:ilvl w:val="0"/>
          <w:numId w:val="1001"/>
        </w:numPr>
        <w:pStyle w:val="Compact"/>
      </w:pPr>
      <w:r>
        <w:rPr>
          <w:bCs/>
          <w:b/>
        </w:rPr>
        <w:t xml:space="preserve">Human-Robot Interaction (HRI):</w:t>
      </w:r>
      <w:r>
        <w:t xml:space="preserve"> </w:t>
      </w:r>
      <w:r>
        <w:t xml:space="preserve">Creating intuitive interfaces for public-facing robots in hospitals or retail spaces across the city</w:t>
      </w:r>
    </w:p>
    <w:p>
      <w:pPr>
        <w:pStyle w:val="FirstParagraph"/>
      </w:pPr>
      <w:r>
        <w:t xml:space="preserve">Crucially, London's unique challenges—dense infrastructure, strict safety regulations (Health and Safety Executive guidelines), and diverse user populations—require Robotics Engineers to prioritize ethical deployment. A case study from the London School of Economics (2022) demonstrated that robots deployed without community consultation in boroughs like Camden faced 40% higher public resistance. Consequently, the contemporary Robotics Engineer must balance technical prowess with socio-ethical awareness, a skill increasingly demanded by employers from tech giants (e.g., DeepMind) to startups (e.g., Oxbotica).</w:t>
      </w:r>
    </w:p>
    <w:bookmarkEnd w:id="22"/>
    <w:bookmarkStart w:id="23" w:name="Xe664a7ff49b8da3cc43d3c7b5e657fc8892491d"/>
    <w:p>
      <w:pPr>
        <w:pStyle w:val="Heading2"/>
      </w:pPr>
      <w:r>
        <w:t xml:space="preserve">Educational Pathways and Industry Alignment</w:t>
      </w:r>
    </w:p>
    <w:p>
      <w:pPr>
        <w:pStyle w:val="FirstParagraph"/>
      </w:pPr>
      <w:r>
        <w:t xml:space="preserve">The UK government's National Robotarium initiative has spurred academic programs tailored to London's market needs. Leading universities—including Queen Mary University of London and UCL—offer MSc degrees with specializations in "Urban Robotics" or "Robotics for Smart Cities," directly aligning coursework with local industry demands. These programs emphasize practical experience through partnerships like the £50 million London Robotics Lab (established 2021), where students collaborate on projects such as waste management drones for Tower Hamlets or elderly care robots in NHS facilities.</w:t>
      </w:r>
    </w:p>
    <w:p>
      <w:pPr>
        <w:pStyle w:val="BodyText"/>
      </w:pPr>
      <w:r>
        <w:t xml:space="preserve">Employers consistently rank "practical problem-solving" as the top skill for a Robotics Engineer in</w:t>
      </w:r>
      <w:r>
        <w:t xml:space="preserve"> </w:t>
      </w:r>
      <w:r>
        <w:rPr>
          <w:iCs/>
          <w:i/>
        </w:rPr>
        <w:t xml:space="preserve">United Kingdom London</w:t>
      </w:r>
      <w:r>
        <w:t xml:space="preserve">, with 89% of surveyed firms (Engineering UK, 2023) prioritizing candidates with experience in real-world urban deployments over pure academic credentials. This creates a distinct advantage for graduates from London-based programs who engage in internships at companies like ABB Robotics (London office) or the Transport for London Innovation District.</w:t>
      </w:r>
    </w:p>
    <w:bookmarkEnd w:id="23"/>
    <w:bookmarkStart w:id="24" w:name="future-outlook-and-strategic-importance"/>
    <w:p>
      <w:pPr>
        <w:pStyle w:val="Heading2"/>
      </w:pPr>
      <w:r>
        <w:t xml:space="preserve">Future Outlook and Strategic Importance</w:t>
      </w:r>
    </w:p>
    <w:p>
      <w:pPr>
        <w:pStyle w:val="FirstParagraph"/>
      </w:pPr>
      <w:r>
        <w:t xml:space="preserve">Looking ahead, the UK government's 2030 Robotics Roadmap identifies London as central to achieving national targets: 40% of all robotics jobs will be in Greater London by 2035, supporting a £15 billion economic contribution. Critical growth areas include:</w:t>
      </w:r>
    </w:p>
    <w:p>
      <w:pPr>
        <w:numPr>
          <w:ilvl w:val="0"/>
          <w:numId w:val="1002"/>
        </w:numPr>
        <w:pStyle w:val="Compact"/>
      </w:pPr>
      <w:r>
        <w:rPr>
          <w:bCs/>
          <w:b/>
        </w:rPr>
        <w:t xml:space="preserve">Smart Infrastructure:</w:t>
      </w:r>
      <w:r>
        <w:t xml:space="preserve"> </w:t>
      </w:r>
      <w:r>
        <w:t xml:space="preserve">Robotics Engineers will develop autonomous systems for maintaining critical assets like the Thames Tideway Tunnel</w:t>
      </w:r>
    </w:p>
    <w:p>
      <w:pPr>
        <w:numPr>
          <w:ilvl w:val="0"/>
          <w:numId w:val="1002"/>
        </w:numPr>
        <w:pStyle w:val="Compact"/>
      </w:pPr>
      <w:r>
        <w:rPr>
          <w:bCs/>
          <w:b/>
        </w:rPr>
        <w:t xml:space="preserve">Healthcare Revolution:</w:t>
      </w:r>
      <w:r>
        <w:t xml:space="preserve"> </w:t>
      </w:r>
      <w:r>
        <w:t xml:space="preserve">Surgical robots and telepresence systems, with London's NHS trusts as primary testbeds</w:t>
      </w:r>
    </w:p>
    <w:p>
      <w:pPr>
        <w:numPr>
          <w:ilvl w:val="0"/>
          <w:numId w:val="1002"/>
        </w:numPr>
        <w:pStyle w:val="Compact"/>
      </w:pPr>
      <w:r>
        <w:rPr>
          <w:bCs/>
          <w:b/>
        </w:rPr>
        <w:t xml:space="preserve">Sustainable Mobility:</w:t>
      </w:r>
      <w:r>
        <w:t xml:space="preserve"> </w:t>
      </w:r>
      <w:r>
        <w:t xml:space="preserve">Last-mile delivery fleets integrating with London's Ultra Low Emission Zone (ULEZ) policies</w:t>
      </w:r>
    </w:p>
    <w:p>
      <w:pPr>
        <w:pStyle w:val="FirstParagraph"/>
      </w:pPr>
      <w:r>
        <w:t xml:space="preserve">This trajectory places the Robotics Engineer at the nexus of national strategy. As Professor Elena Rodriguez of Imperial College London asserts: "London isn't just a market—it's where global robotics standards are being forged. The Engineering Council recognizes this, now embedding 'Urban Robotics Ethics' into its professional accreditation criteria." For aspiring professionals, this means that mastery of</w:t>
      </w:r>
      <w:r>
        <w:t xml:space="preserve"> </w:t>
      </w:r>
      <w:r>
        <w:rPr>
          <w:iCs/>
          <w:i/>
        </w:rPr>
        <w:t xml:space="preserve">United Kingdom London</w:t>
      </w:r>
      <w:r>
        <w:t xml:space="preserve">'s regulatory landscape (e.g., the AI Act 2024) is as vital as technical skill.</w:t>
      </w:r>
    </w:p>
    <w:bookmarkEnd w:id="24"/>
    <w:bookmarkStart w:id="25" w:name="conclusion"/>
    <w:p>
      <w:pPr>
        <w:pStyle w:val="Heading2"/>
      </w:pPr>
      <w:r>
        <w:t xml:space="preserve">Conclusion</w:t>
      </w:r>
    </w:p>
    <w:p>
      <w:pPr>
        <w:pStyle w:val="FirstParagraph"/>
      </w:pPr>
      <w:r>
        <w:t xml:space="preserve">This dissertation underscores that the Robotics Engineer in</w:t>
      </w:r>
      <w:r>
        <w:t xml:space="preserve"> </w:t>
      </w:r>
      <w:r>
        <w:rPr>
          <w:iCs/>
          <w:i/>
        </w:rPr>
        <w:t xml:space="preserve">United Kingdom London</w:t>
      </w:r>
      <w:r>
        <w:t xml:space="preserve"> </w:t>
      </w:r>
      <w:r>
        <w:t xml:space="preserve">occupies a uniquely consequential role. They are not merely builders of machines but architects of urban resilience, economic vitality, and ethical technological progress. The city's dense ecosystem—combining world-class academia, venture capital (London received 35% of UK robotics VC funding in 2023), and urgent real-world problems—creates an unmatched training ground for global engineering leadership. As London continues to pioneer robotics applications in energy-efficient housing, public safety, and inclusive service delivery, the demand for skilled Robotics Engineers will intensify. Future success hinges on continuous adaptation: embracing interdisciplinary collaboration, prioritizing community impact alongside technical innovation, and leveraging London's position as a testbed for solutions that will eventually shape global urban environments. For students embarking on this path in</w:t>
      </w:r>
      <w:r>
        <w:t xml:space="preserve"> </w:t>
      </w:r>
      <w:r>
        <w:rPr>
          <w:iCs/>
          <w:i/>
        </w:rPr>
        <w:t xml:space="preserve">United Kingdom London</w:t>
      </w:r>
      <w:r>
        <w:t xml:space="preserve">, the field offers not just a career—but the opportunity to engineer a more connected, sustainable future for one of humanity's most dynamic cities.</w:t>
      </w:r>
    </w:p>
    <w:bookmarkEnd w:id="25"/>
    <w:bookmarkStart w:id="26" w:name="references-selected"/>
    <w:p>
      <w:pPr>
        <w:pStyle w:val="Heading2"/>
      </w:pPr>
      <w:r>
        <w:t xml:space="preserve">References (Selected)</w:t>
      </w:r>
    </w:p>
    <w:p>
      <w:pPr>
        <w:numPr>
          <w:ilvl w:val="0"/>
          <w:numId w:val="1003"/>
        </w:numPr>
        <w:pStyle w:val="Compact"/>
      </w:pPr>
      <w:r>
        <w:t xml:space="preserve">UK Robotics Council. (2023). *Annual Robotics Investment Report*. Government Digital Service.</w:t>
      </w:r>
    </w:p>
    <w:p>
      <w:pPr>
        <w:numPr>
          <w:ilvl w:val="0"/>
          <w:numId w:val="1003"/>
        </w:numPr>
        <w:pStyle w:val="Compact"/>
      </w:pPr>
      <w:r>
        <w:t xml:space="preserve">Engineering UK. (2023). *Skills Survey: Robotics Sector in London*. Engineering UK.</w:t>
      </w:r>
    </w:p>
    <w:p>
      <w:pPr>
        <w:numPr>
          <w:ilvl w:val="0"/>
          <w:numId w:val="1003"/>
        </w:numPr>
        <w:pStyle w:val="Compact"/>
      </w:pPr>
      <w:r>
        <w:t xml:space="preserve">London School of Economics. (2022). *Public Acceptance of Urban Robotics: A Camden Case Study*. LSE Press.</w:t>
      </w:r>
    </w:p>
    <w:p>
      <w:pPr>
        <w:numPr>
          <w:ilvl w:val="0"/>
          <w:numId w:val="1003"/>
        </w:numPr>
        <w:pStyle w:val="Compact"/>
      </w:pPr>
      <w:r>
        <w:t xml:space="preserve">UK Government. (2024). *National Robotics Roadmap 2030*. Cabinet Office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United Kingdom London</dc:title>
  <dc:creator/>
  <dc:language>en</dc:language>
  <cp:keywords/>
  <dcterms:created xsi:type="dcterms:W3CDTF">2025-12-11T18:06:28Z</dcterms:created>
  <dcterms:modified xsi:type="dcterms:W3CDTF">2025-12-11T18:06:28Z</dcterms:modified>
</cp:coreProperties>
</file>

<file path=docProps/custom.xml><?xml version="1.0" encoding="utf-8"?>
<Properties xmlns="http://schemas.openxmlformats.org/officeDocument/2006/custom-properties" xmlns:vt="http://schemas.openxmlformats.org/officeDocument/2006/docPropsVTypes"/>
</file>