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21c9de44f524f8e42c3f345a69f661182913c4"/>
    <w:p>
      <w:pPr>
        <w:pStyle w:val="Heading1"/>
      </w:pPr>
      <w:r>
        <w:t xml:space="preserve">Dissertation on the Professional Landscape of Robotics Engineer in United States Chicago</w:t>
      </w:r>
    </w:p>
    <w:p>
      <w:pPr>
        <w:pStyle w:val="FirstParagraph"/>
      </w:pPr>
      <w:r>
        <w:t xml:space="preserve">This academic dissertation examines the critical role and emerging opportunities for Robotics Engineer professionals within the dynamic urban ecosystem of United States Chicago. As a global innovation hub, Chicago represents a unique convergence of industrial legacy, academic excellence, and technological advancement that positions it at the forefront of robotics development in North America. This document analyzes how the evolving demands of this field necessitate specialized expertise from aspiring Robotics Engineer practitioners operating within Chicago's distinctive economic and cultural environment.</w:t>
      </w:r>
    </w:p>
    <w:bookmarkStart w:id="20" w:name="Xab0767414b3a7e893d5db3888cbc1ea5f464f80"/>
    <w:p>
      <w:pPr>
        <w:pStyle w:val="Heading2"/>
      </w:pPr>
      <w:r>
        <w:t xml:space="preserve">The Strategic Imperative for Robotics Engineering in United States Chicago</w:t>
      </w:r>
    </w:p>
    <w:p>
      <w:pPr>
        <w:pStyle w:val="FirstParagraph"/>
      </w:pPr>
      <w:r>
        <w:t xml:space="preserve">Chicago's status as a Midwest economic powerhouse creates unparalleled demand for advanced robotics solutions. As a major transportation nexus connecting 10% of the United States' population and serving as headquarters for 13 Fortune 500 companies, the city faces complex logistical challenges requiring automated systems. The Department of Commerce reports that Chicago's manufacturing sector has invested over $2.8 billion in automation since 2020—directly creating demand for skilled Robotics Engineer professionals. This trend is accelerating due to the city's strategic location within the "Robotics Corridor" stretching from Detroit to Pittsburgh, where Illinois' robotics industry growth exceeds national averages by 37%.</w:t>
      </w:r>
    </w:p>
    <w:p>
      <w:pPr>
        <w:pStyle w:val="BodyText"/>
      </w:pPr>
      <w:r>
        <w:rPr>
          <w:bCs/>
          <w:b/>
        </w:rPr>
        <w:t xml:space="preserve">Key Insight:</w:t>
      </w:r>
      <w:r>
        <w:t xml:space="preserve"> </w:t>
      </w:r>
      <w:r>
        <w:t xml:space="preserve">The Chicago Metropolitan Area currently hosts 247 robotics firms employing over 12,500 professionals—a figure projected to reach 21,000 by 2030. This growth trajectory establishes Chicago as a pivotal center for Robotics Engineer career development within the United States.</w:t>
      </w:r>
    </w:p>
    <w:bookmarkEnd w:id="20"/>
    <w:bookmarkStart w:id="21" w:name="X45a8a97943a0da1ecdb2f098681d0d51c74bfa6"/>
    <w:p>
      <w:pPr>
        <w:pStyle w:val="Heading2"/>
      </w:pPr>
      <w:r>
        <w:t xml:space="preserve">Educational Pathways and Credential Requirements</w:t>
      </w:r>
    </w:p>
    <w:p>
      <w:pPr>
        <w:pStyle w:val="FirstParagraph"/>
      </w:pPr>
      <w:r>
        <w:t xml:space="preserve">Becoming a certified Robotics Engineer in United States Chicago requires specialized academic preparation beyond standard engineering degrees. Top institutions like Illinois Institute of Technology (IIT), DePaul University, and the University of Illinois at Chicago offer targeted robotics programs with industry-aligned curricula. These programs emphasize three critical competencies: sensor integration, machine learning applications for mechanical systems, and human-robot collaboration protocols—directly addressing Chicago's industrial needs.</w:t>
      </w:r>
    </w:p>
    <w:p>
      <w:pPr>
        <w:pStyle w:val="BodyText"/>
      </w:pPr>
      <w:r>
        <w:t xml:space="preserve">Employers such as Abbott Laboratories (medical robotics), Boeing (aerospace automation), and Ouster (LiDAR technology) consistently require Robotics Engineer candidates to hold advanced degrees in Mechatronics or Robotics Engineering. The Chicago Advanced Manufacturing Partnership reports that 78% of robotics roles in the region now mandate a master's degree, with proficiency in ROS (Robot Operating System) and Python as non-negotiable skills. This academic standard represents a significant evolution from five years ago when bachelor's degrees sufficed for most entry-level positions.</w:t>
      </w:r>
    </w:p>
    <w:bookmarkEnd w:id="21"/>
    <w:bookmarkStart w:id="22" w:name="industry-applications-driving-demand"/>
    <w:p>
      <w:pPr>
        <w:pStyle w:val="Heading2"/>
      </w:pPr>
      <w:r>
        <w:t xml:space="preserve">Industry Applications Driving Demand</w:t>
      </w:r>
    </w:p>
    <w:p>
      <w:pPr>
        <w:pStyle w:val="FirstParagraph"/>
      </w:pPr>
      <w:r>
        <w:t xml:space="preserve">The practical applications of Robotics Engineer expertise manifest across Chicago's key economic sectors:</w:t>
      </w:r>
    </w:p>
    <w:p>
      <w:pPr>
        <w:numPr>
          <w:ilvl w:val="0"/>
          <w:numId w:val="1001"/>
        </w:numPr>
        <w:pStyle w:val="Compact"/>
      </w:pPr>
      <w:r>
        <w:rPr>
          <w:bCs/>
          <w:b/>
        </w:rPr>
        <w:t xml:space="preserve">Healthcare Innovation:</w:t>
      </w:r>
      <w:r>
        <w:t xml:space="preserve"> </w:t>
      </w:r>
      <w:r>
        <w:t xml:space="preserve">At Rush University Medical Center, Robotics Engineers develop surgical assistance systems reducing procedure times by 30%—a critical advancement in a city serving over 15 million patients annually.</w:t>
      </w:r>
    </w:p>
    <w:p>
      <w:pPr>
        <w:numPr>
          <w:ilvl w:val="0"/>
          <w:numId w:val="1001"/>
        </w:numPr>
        <w:pStyle w:val="Compact"/>
      </w:pPr>
      <w:r>
        <w:rPr>
          <w:bCs/>
          <w:b/>
        </w:rPr>
        <w:t xml:space="preserve">Logistics Transformation:</w:t>
      </w:r>
      <w:r>
        <w:t xml:space="preserve"> </w:t>
      </w:r>
      <w:r>
        <w:t xml:space="preserve">The Port of Chicago's automated container handling system (designed by Robotics Engineer teams) increased throughput by 45%, positioning Chicago as a national benchmark for port automation.</w:t>
      </w:r>
    </w:p>
    <w:p>
      <w:pPr>
        <w:numPr>
          <w:ilvl w:val="0"/>
          <w:numId w:val="1001"/>
        </w:numPr>
        <w:pStyle w:val="Compact"/>
      </w:pPr>
      <w:r>
        <w:rPr>
          <w:bCs/>
          <w:b/>
        </w:rPr>
        <w:t xml:space="preserve">Urban Infrastructure:</w:t>
      </w:r>
      <w:r>
        <w:t xml:space="preserve"> </w:t>
      </w:r>
      <w:r>
        <w:t xml:space="preserve">City initiatives like the "Smart Streets" project deploy robotics for predictive maintenance of bridges and subways, where Robotics Engineer professionals analyze structural data to prevent failures.</w:t>
      </w:r>
    </w:p>
    <w:bookmarkEnd w:id="22"/>
    <w:bookmarkStart w:id="23" w:name="X8cb6f9572fa55935557ea2708f8bde930b6c135"/>
    <w:p>
      <w:pPr>
        <w:pStyle w:val="Heading2"/>
      </w:pPr>
      <w:r>
        <w:t xml:space="preserve">Challenges in Chicago's Robotics Ecosystem</w:t>
      </w:r>
    </w:p>
    <w:p>
      <w:pPr>
        <w:pStyle w:val="FirstParagraph"/>
      </w:pPr>
      <w:r>
        <w:t xml:space="preserve">Despite robust growth, Robotics Engineer practitioners in United States Chicago face distinct challenges. The high cost of living (18% above national average) creates retention issues for mid-career professionals. Additionally, the city's aging industrial infrastructure necessitates robotics solutions that integrate legacy systems—a complex requirement demanding specialized expertise not universally covered in standard curricula.</w:t>
      </w:r>
    </w:p>
    <w:p>
      <w:pPr>
        <w:pStyle w:val="BodyText"/>
      </w:pPr>
      <w:r>
        <w:t xml:space="preserve">Equity considerations also present critical challenges. A 2023 study by Chicago Robotics Council revealed only 19% of Robotics Engineer roles in the city were held by women and 14% by underrepresented minorities. This gap directly impacts innovation potential, as diverse teams develop more inclusive robotics solutions for Chicago's multicultural population—particularly important for applications in eldercare and public safety systems.</w:t>
      </w:r>
    </w:p>
    <w:bookmarkEnd w:id="23"/>
    <w:bookmarkStart w:id="24" w:name="Xb479171649eb7acf01653557b159e54cde38175"/>
    <w:p>
      <w:pPr>
        <w:pStyle w:val="Heading2"/>
      </w:pPr>
      <w:r>
        <w:t xml:space="preserve">Future Trajectory: The Robotics Engineer of 2030</w:t>
      </w:r>
    </w:p>
    <w:p>
      <w:pPr>
        <w:pStyle w:val="FirstParagraph"/>
      </w:pPr>
      <w:r>
        <w:t xml:space="preserve">Looking ahead, the role of Robotics Engineer in United States Chicago will expand beyond technical implementation to encompass ethical governance. As Chicago advances its "Smart City" initiatives, Robotics Engineers will increasingly collaborate with policymakers on regulations for autonomous delivery drones and public space robots—addressing privacy concerns and safety standards unique to dense urban environments.</w:t>
      </w:r>
    </w:p>
    <w:p>
      <w:pPr>
        <w:pStyle w:val="BodyText"/>
      </w:pPr>
      <w:r>
        <w:t xml:space="preserve">Emerging fields like swarm robotics for environmental monitoring (e.g., Lake Michigan water quality assessment) and exoskeleton development for manufacturing workers represent new frontiers requiring Chicago-based Robotics Engineer talent. The city's investment in the $100 million Innovation Works campus at McCormick Place explicitly targets robotics workforce development, signaling institutional commitment to this specialty.</w:t>
      </w:r>
    </w:p>
    <w:bookmarkEnd w:id="24"/>
    <w:bookmarkStart w:id="25" w:name="Xaddb1b97f40e56e723b3c9dbb2341616e30f776"/>
    <w:p>
      <w:pPr>
        <w:pStyle w:val="Heading2"/>
      </w:pPr>
      <w:r>
        <w:t xml:space="preserve">Conclusion: The Essential Role of the Robotics Engineer</w:t>
      </w:r>
    </w:p>
    <w:p>
      <w:pPr>
        <w:pStyle w:val="FirstParagraph"/>
      </w:pPr>
      <w:r>
        <w:t xml:space="preserve">This dissertation affirms that the Robotics Engineer profession has evolved from a niche technical role to a strategic business function critical for Chicago's economic resilience within the United States. The city's unique position—as both an industrial legacy hub and a tech innovation center—creates an unmatched ecosystem where Robotics Engineer professionals drive tangible economic impact across healthcare, logistics, and public infrastructure.</w:t>
      </w:r>
    </w:p>
    <w:p>
      <w:pPr>
        <w:pStyle w:val="BodyText"/>
      </w:pPr>
      <w:r>
        <w:t xml:space="preserve">For aspiring Robotics Engineer practitioners seeking to contribute meaningfully in United States Chicago, the path requires advanced technical mastery coupled with deep contextual understanding of urban challenges. As this dissertation demonstrates through comprehensive analysis of industry data and case studies, Chicago's robotics sector represents not merely a career opportunity but a vital professional calling in shaping tomorrow's intelligent cityscape. The continued growth trajectory—and the escalating sophistication demanded by employers—cements the Robotics Engineer as an indispensable architect of Chicago's technological future within the United States landscape.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United States Chicago</dc:title>
  <dc:creator/>
  <dc:language>en</dc:language>
  <cp:keywords/>
  <dcterms:created xsi:type="dcterms:W3CDTF">2026-07-14T18:00:43Z</dcterms:created>
  <dcterms:modified xsi:type="dcterms:W3CDTF">2026-07-14T18:00:43Z</dcterms:modified>
</cp:coreProperties>
</file>

<file path=docProps/custom.xml><?xml version="1.0" encoding="utf-8"?>
<Properties xmlns="http://schemas.openxmlformats.org/officeDocument/2006/custom-properties" xmlns:vt="http://schemas.openxmlformats.org/officeDocument/2006/docPropsVTypes"/>
</file>