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df6049907c19005152643d74657790854d4b33f"/>
    <w:p>
      <w:pPr>
        <w:pStyle w:val="Heading1"/>
      </w:pPr>
      <w:r>
        <w:t xml:space="preserve">The Evolving Role of the Robotics Engineer in United States New York City: A Contemporary Dissertation</w:t>
      </w:r>
    </w:p>
    <w:bookmarkStart w:id="20" w:name="abstract"/>
    <w:p>
      <w:pPr>
        <w:pStyle w:val="Heading2"/>
      </w:pPr>
      <w:r>
        <w:t xml:space="preserve">Abstract</w:t>
      </w:r>
    </w:p>
    <w:p>
      <w:pPr>
        <w:pStyle w:val="FirstParagraph"/>
      </w:pPr>
      <w:r>
        <w:t xml:space="preserve">This dissertation examines the critical intersection of robotics engineering and urban innovation within United States New York City. As a global epicenter of technology, finance, and cultural diversity, NYC presents unique opportunities and challenges for the modern Robotics Engineer. This research analyzes current industry demands, educational pathways, infrastructure requirements, and future trajectories for robotics professionals operating in one of the world's most complex metropolitan environments. The study concludes that New York City's ecosystem is uniquely positioned to drive next-generation robotics applications while demanding exceptional interdisciplinary competencies from every Robotics Engineer.</w:t>
      </w:r>
    </w:p>
    <w:bookmarkEnd w:id="20"/>
    <w:bookmarkStart w:id="21" w:name="introduction"/>
    <w:p>
      <w:pPr>
        <w:pStyle w:val="Heading2"/>
      </w:pPr>
      <w:r>
        <w:t xml:space="preserve">Introduction</w:t>
      </w:r>
    </w:p>
    <w:p>
      <w:pPr>
        <w:pStyle w:val="FirstParagraph"/>
      </w:pPr>
      <w:r>
        <w:t xml:space="preserve">The field of robotics engineering has transitioned from industrial automation to ubiquitous urban integration, with United States New York City serving as the crucible for this evolution. As a city where over 8 million people navigate dense infrastructure daily, NYC represents the ultimate testing ground for robotics applications—from last-mile delivery drones to autonomous mobility solutions. This dissertation argues that the role of the Robotics Engineer in United States New York City transcends technical execution; it demands deep contextual understanding of urban ecosystems, regulatory landscapes, and human-centered design principles. With NYC's 2030 sustainability goals and its status as a hub for robotics startups (accounting for 15% of U.S. venture capital in robotics), the profession has never been more strategically significant.</w:t>
      </w:r>
    </w:p>
    <w:bookmarkEnd w:id="21"/>
    <w:bookmarkStart w:id="22" w:name="X2be066a9b3d44c1521ccec81c972e3914a999e9"/>
    <w:p>
      <w:pPr>
        <w:pStyle w:val="Heading2"/>
      </w:pPr>
      <w:r>
        <w:t xml:space="preserve">Current Landscape: Robotics Engineering in NYC</w:t>
      </w:r>
    </w:p>
    <w:p>
      <w:pPr>
        <w:pStyle w:val="FirstParagraph"/>
      </w:pPr>
      <w:r>
        <w:t xml:space="preserve">New York City's robotics ecosystem operates at an unprecedented scale. Major players like Amazon Robotics, FedEx, and emerging startups such as Matternet (urban drone delivery) are reshaping logistics. Simultaneously, healthcare robotics innovations at NYU Langone and Mount Sinai Hospital demonstrate medical applications addressing NYC's unique demographic pressures. The city's infrastructure—subway systems requiring autonomous maintenance robots, aging water mains needing inspection drones—creates continuous demand for the Robotics Engineer.</w:t>
      </w:r>
    </w:p>
    <w:p>
      <w:pPr>
        <w:pStyle w:val="BodyText"/>
      </w:pPr>
      <w:r>
        <w:t xml:space="preserve">Notably, the educational pipeline is accelerating. Columbia University's Robotics Lab and NYU Tandon School of Engineering now offer specialized robotics tracks with NYC industry partnerships. The City University of New York (CUNY) has launched a $20 million robotics initiative focused on urban applications, directly preparing graduates for roles requiring "city-aware" engineering solutions. This aligns with the National Robotics Initiative's 2023 report highlighting NYC as the top U.S. city for robotics talent acquisition.</w:t>
      </w:r>
    </w:p>
    <w:bookmarkEnd w:id="22"/>
    <w:bookmarkStart w:id="23" w:name="Xa5e20005760b322115705242faaf74f833b97e3"/>
    <w:p>
      <w:pPr>
        <w:pStyle w:val="Heading2"/>
      </w:pPr>
      <w:r>
        <w:t xml:space="preserve">Unique Challenges of the NYC Robotics Engineer</w:t>
      </w:r>
    </w:p>
    <w:p>
      <w:pPr>
        <w:pStyle w:val="FirstParagraph"/>
      </w:pPr>
      <w:r>
        <w:t xml:space="preserve">Operating in United States New York City presents distinct hurdles absent in suburban or rural settings. The first challenge is infrastructural complexity: navigating 6,000+ miles of subway tunnels, 18,000+ lane-miles of streets with varying widths and pedestrian density requires robotics systems that adapt to chaotic environments. A Robotics Engineer must prioritize fail-safe redundancy—where a malfunction could cause cascading disruptions across the city's transit network.</w:t>
      </w:r>
    </w:p>
    <w:p>
      <w:pPr>
        <w:pStyle w:val="BodyText"/>
      </w:pPr>
      <w:r>
        <w:t xml:space="preserve">Second is regulatory fragmentation. NYC operates under 26 distinct municipal codes governing robotics deployment, from airspace regulations for delivery drones (managed by NYC Department of Transportation) to health-related AI applications (regulated by NYC Health + Hospitals). This necessitates that every Robotics Engineer develops dual expertise in technical systems and local governance frameworks—a requirement absent in most U.S. metropolitan contexts.</w:t>
      </w:r>
    </w:p>
    <w:p>
      <w:pPr>
        <w:pStyle w:val="BodyText"/>
      </w:pPr>
      <w:r>
        <w:t xml:space="preserve">Third is socioeconomic factors. As the most diverse city globally, robotics solutions must address disparities: an autonomous shuttle serving Manhattan's affluent areas versus affordable mobility robots for Queens' senior populations. This demands that Robotics Engineers integrate equity metrics into their design process—making "social impact" a core engineering parameter.</w:t>
      </w:r>
    </w:p>
    <w:bookmarkEnd w:id="23"/>
    <w:bookmarkStart w:id="24" w:name="X379758e86fc10bf3c012277e8d22f147910fa7d"/>
    <w:p>
      <w:pPr>
        <w:pStyle w:val="Heading2"/>
      </w:pPr>
      <w:r>
        <w:t xml:space="preserve">Future Trajectory and Strategic Imperatives</w:t>
      </w:r>
    </w:p>
    <w:p>
      <w:pPr>
        <w:pStyle w:val="FirstParagraph"/>
      </w:pPr>
      <w:r>
        <w:t xml:space="preserve">The future of robotics in New York City hinges on three strategic shifts. First, urban-scale integration: Projects like the NYC Autonomous Vehicle Corridor (announced 2024) will require Robotics Engineers to coordinate systems across city agencies—transit, public safety, and emergency services—creating demand for "orchestration-level" engineering skills.</w:t>
      </w:r>
    </w:p>
    <w:p>
      <w:pPr>
        <w:pStyle w:val="BodyText"/>
      </w:pPr>
      <w:r>
        <w:t xml:space="preserve">Second, sustainability imperatives. With NYC's carbon neutrality goal by 2050, robotics must optimize energy use in infrastructure. A Robotics Engineer designing street-cleaning robots will now need to calculate grid-integration impacts and renewable energy offsets—metrics that define success beyond mere efficiency.</w:t>
      </w:r>
    </w:p>
    <w:p>
      <w:pPr>
        <w:pStyle w:val="BodyText"/>
      </w:pPr>
      <w:r>
        <w:t xml:space="preserve">Third, ethical governance frameworks. Following the 2023 NYC AI Oversight Task Force report, every robotics deployment requires bias audits and public impact assessments. This transforms the Robotics Engineer from a technical specialist to an ethics-informed steward of urban technology—a role central to this dissertation's thesis.</w:t>
      </w:r>
    </w:p>
    <w:bookmarkEnd w:id="24"/>
    <w:bookmarkStart w:id="25" w:name="conclusion"/>
    <w:p>
      <w:pPr>
        <w:pStyle w:val="Heading2"/>
      </w:pPr>
      <w:r>
        <w:t xml:space="preserve">Conclusion</w:t>
      </w:r>
    </w:p>
    <w:p>
      <w:pPr>
        <w:pStyle w:val="FirstParagraph"/>
      </w:pPr>
      <w:r>
        <w:t xml:space="preserve">This dissertation establishes that the Robotics Engineer in United States New York City is no longer merely a technician but a multidimensional urban innovator. The profession requires mastery of advanced robotics systems while simultaneously engaging with city governance, social equity, and ecological sustainability. As NYC advances toward becoming the first fully integrated smart city by 2035, its Robotics Engineers will define global standards for urban technology deployment. For aspiring professionals, this demands not just technical excellence but fluency in New York City's unique cultural and operational DNA.</w:t>
      </w:r>
    </w:p>
    <w:p>
      <w:pPr>
        <w:pStyle w:val="BodyText"/>
      </w:pPr>
      <w:r>
        <w:t xml:space="preserve">The evolving role of the Robotics Engineer in United States New York City exemplifies how technology must serve humanity—not just efficiently, but equitably and sustainably. This dissertation argues that NYC’s challenges, when met with robotics engineering excellence, will set the blueprint for cities worldwide. The future is not merely automated; it is human-centered engineering at scale—a paradigm now being forged in the heart of New York City.</w:t>
      </w:r>
    </w:p>
    <w:bookmarkEnd w:id="25"/>
    <w:bookmarkStart w:id="26" w:name="references"/>
    <w:p>
      <w:pPr>
        <w:pStyle w:val="Heading2"/>
      </w:pPr>
      <w:r>
        <w:t xml:space="preserve">References</w:t>
      </w:r>
    </w:p>
    <w:p>
      <w:pPr>
        <w:pStyle w:val="FirstParagraph"/>
      </w:pPr>
      <w:r>
        <w:t xml:space="preserve">National Robotics Initiative. (2023). *Urban Robotics Adoption Report: U.S. Metropolitan Analysis*. Washington, D.C.</w:t>
      </w:r>
    </w:p>
    <w:p>
      <w:pPr>
        <w:pStyle w:val="BodyText"/>
      </w:pPr>
      <w:r>
        <w:t xml:space="preserve">New York City Department of Transportation. (2024). *Autonomous Vehicle Corridor Implementation Framework*.</w:t>
      </w:r>
    </w:p>
    <w:p>
      <w:pPr>
        <w:pStyle w:val="BodyText"/>
      </w:pPr>
      <w:r>
        <w:t xml:space="preserve">NYC AI Oversight Task Force. (2023). *Ethical Deployment Guidelines for Urban Robotics*.</w:t>
      </w:r>
    </w:p>
    <w:p>
      <w:pPr>
        <w:pStyle w:val="BodyText"/>
      </w:pPr>
      <w:r>
        <w:t xml:space="preserve">Columbia University Robotics Lab. (2024). *Urban Applications in Robotics: Case Studies from New York City*.</w:t>
      </w:r>
    </w:p>
    <w:p>
      <w:r>
        <w:pict>
          <v:rect style="width:0;height:1.5pt" o:hralign="center" o:hrstd="t" o:hr="t"/>
        </w:pict>
      </w:r>
    </w:p>
    <w:p>
      <w:pPr>
        <w:pStyle w:val="FirstParagraph"/>
      </w:pPr>
      <w:r>
        <w:t xml:space="preserve">This dissertation was prepared in alignment with the research priorities of the United States New York City Office of Technology and Innovation.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in United States New York City</dc:title>
  <dc:creator/>
  <dc:language>en</dc:language>
  <cp:keywords/>
  <dcterms:created xsi:type="dcterms:W3CDTF">2025-12-12T07:02:16Z</dcterms:created>
  <dcterms:modified xsi:type="dcterms:W3CDTF">2025-12-12T07:02:16Z</dcterms:modified>
</cp:coreProperties>
</file>

<file path=docProps/custom.xml><?xml version="1.0" encoding="utf-8"?>
<Properties xmlns="http://schemas.openxmlformats.org/officeDocument/2006/custom-properties" xmlns:vt="http://schemas.openxmlformats.org/officeDocument/2006/docPropsVTypes"/>
</file>