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Tashkent's</w:t>
      </w:r>
      <w:r>
        <w:t xml:space="preserve"> </w:t>
      </w:r>
      <w:r>
        <w:t xml:space="preserve">Technological</w:t>
      </w:r>
      <w:r>
        <w:t xml:space="preserve"> </w:t>
      </w:r>
      <w:r>
        <w:t xml:space="preserve">Advancement</w:t>
      </w:r>
    </w:p>
    <w:bookmarkStart w:id="25" w:name="X1de7057500cf64c645f801eb63ab3bbde430cea"/>
    <w:p>
      <w:pPr>
        <w:pStyle w:val="Heading1"/>
      </w:pPr>
      <w:r>
        <w:t xml:space="preserve">Dissertation: The Role of the Robotics Engineer in Driving Innovation within Uzbekistan Tashkent</w:t>
      </w:r>
    </w:p>
    <w:p>
      <w:pPr>
        <w:pStyle w:val="FirstParagraph"/>
      </w:pPr>
      <w:r>
        <w:t xml:space="preserve">This Dissertation examines the critical and evolving role of the</w:t>
      </w:r>
      <w:r>
        <w:t xml:space="preserve"> </w:t>
      </w:r>
      <w:r>
        <w:rPr>
          <w:bCs/>
          <w:b/>
        </w:rPr>
        <w:t xml:space="preserve">Robotics Engineer</w:t>
      </w:r>
      <w:r>
        <w:t xml:space="preserve"> </w:t>
      </w:r>
      <w:r>
        <w:t xml:space="preserve">as a catalyst for industrial modernization, economic diversification, and technological sovereignty within</w:t>
      </w:r>
      <w:r>
        <w:t xml:space="preserve"> </w:t>
      </w:r>
      <w:r>
        <w:rPr>
          <w:bCs/>
          <w:b/>
        </w:rPr>
        <w:t xml:space="preserve">Uzbekistan Tashkent</w:t>
      </w:r>
      <w:r>
        <w:t xml:space="preserve">. As Uzbekistan pursues its National Development Strategy 2030 and Vision 2030, emphasizing digital transformation and high-tech manufacturing, the demand for specialized engineering talent in robotics has surged. This academic work analyzes the current landscape, identifies key skill requirements, assesses educational pathways, and proposes strategic recommendations to position</w:t>
      </w:r>
      <w:r>
        <w:t xml:space="preserve"> </w:t>
      </w:r>
      <w:r>
        <w:rPr>
          <w:bCs/>
          <w:b/>
        </w:rPr>
        <w:t xml:space="preserve">Uzbekistan Tashkent</w:t>
      </w:r>
      <w:r>
        <w:t xml:space="preserve"> </w:t>
      </w:r>
      <w:r>
        <w:t xml:space="preserve">as a regional hub for robotics innovation. The findings underscore that a skilled workforce of</w:t>
      </w:r>
      <w:r>
        <w:t xml:space="preserve"> </w:t>
      </w:r>
      <w:r>
        <w:rPr>
          <w:bCs/>
          <w:b/>
        </w:rPr>
        <w:t xml:space="preserve">Robotics Engineer</w:t>
      </w:r>
      <w:r>
        <w:t xml:space="preserve">s is not merely beneficial but essential for achieving Uzbekistan's ambitious economic goals.</w:t>
      </w:r>
    </w:p>
    <w:bookmarkStart w:id="20" w:name="X513ff3e2a28d9146894a8d2fbdac684059207f4"/>
    <w:p>
      <w:pPr>
        <w:pStyle w:val="Heading2"/>
      </w:pPr>
      <w:r>
        <w:t xml:space="preserve">The Strategic Imperative for Robotics in Uzbekistan Tashkent</w:t>
      </w:r>
    </w:p>
    <w:p>
      <w:pPr>
        <w:pStyle w:val="FirstParagraph"/>
      </w:pPr>
      <w:r>
        <w:rPr>
          <w:bCs/>
          <w:b/>
        </w:rPr>
        <w:t xml:space="preserve">Uzbekistan Tashkent</w:t>
      </w:r>
      <w:r>
        <w:t xml:space="preserve">, as the nation's political, economic, and technological epicenter, faces significant pressure to modernize its industrial base. Traditional sectors like agriculture (a major employer), textiles, and light manufacturing require automation to enhance productivity and global competitiveness. Simultaneously, the government's active promotion of "Smart Cities" initiatives within</w:t>
      </w:r>
      <w:r>
        <w:t xml:space="preserve"> </w:t>
      </w:r>
      <w:r>
        <w:rPr>
          <w:bCs/>
          <w:b/>
        </w:rPr>
        <w:t xml:space="preserve">Uzbekistan Tashkent</w:t>
      </w:r>
      <w:r>
        <w:t xml:space="preserve">, including smart transportation systems, automated logistics hubs at the Tashkent International Airport, and enhanced public service delivery via robotics, creates an immediate demand. The role of the</w:t>
      </w:r>
      <w:r>
        <w:t xml:space="preserve"> </w:t>
      </w:r>
      <w:r>
        <w:rPr>
          <w:bCs/>
          <w:b/>
        </w:rPr>
        <w:t xml:space="preserve">Robotics Engineer</w:t>
      </w:r>
      <w:r>
        <w:t xml:space="preserve"> </w:t>
      </w:r>
      <w:r>
        <w:t xml:space="preserve">is therefore multifaceted: they are not just developers of machines but enablers of national economic strategy. This Dissertation argues that without a robust pipeline of qualified Robotics Engineers, Uzbekistan's aspirations for technological self-reliance and industrial upgrading will remain unrealized.</w:t>
      </w:r>
    </w:p>
    <w:bookmarkEnd w:id="20"/>
    <w:bookmarkStart w:id="21" w:name="X498cda4244296ab38f46ebcd448e9d97ac861e0"/>
    <w:p>
      <w:pPr>
        <w:pStyle w:val="Heading2"/>
      </w:pPr>
      <w:r>
        <w:t xml:space="preserve">Current Landscape and Skills Requirements for the Robotics Engineer</w:t>
      </w:r>
    </w:p>
    <w:p>
      <w:pPr>
        <w:pStyle w:val="FirstParagraph"/>
      </w:pPr>
      <w:r>
        <w:t xml:space="preserve">The current robotics ecosystem in</w:t>
      </w:r>
      <w:r>
        <w:t xml:space="preserve"> </w:t>
      </w:r>
      <w:r>
        <w:rPr>
          <w:bCs/>
          <w:b/>
        </w:rPr>
        <w:t xml:space="preserve">Uzbekistan Tashkent</w:t>
      </w:r>
      <w:r>
        <w:t xml:space="preserve"> </w:t>
      </w:r>
      <w:r>
        <w:t xml:space="preserve">is nascent but rapidly developing. Key players include emerging startups within the Tashkent Technopolis innovation hub, collaborative projects between institutions like the Uzbekistan State University of World Languages (Tashkent) and international tech partners, and initial government-funded robotics labs at universities such as the Tashkent Institute of Irrigation and Agricultural Mechanization Engineers (TIIAME). However, a significant skills gap persists. This Dissertation identifies core competencies required for a</w:t>
      </w:r>
      <w:r>
        <w:t xml:space="preserve"> </w:t>
      </w:r>
      <w:r>
        <w:rPr>
          <w:bCs/>
          <w:b/>
        </w:rPr>
        <w:t xml:space="preserve">Robotics Engineer</w:t>
      </w:r>
      <w:r>
        <w:t xml:space="preserve"> </w:t>
      </w:r>
      <w:r>
        <w:t xml:space="preserve">operating effectively in</w:t>
      </w:r>
      <w:r>
        <w:t xml:space="preserve"> </w:t>
      </w:r>
      <w:r>
        <w:rPr>
          <w:bCs/>
          <w:b/>
        </w:rPr>
        <w:t xml:space="preserve">Uzbekistan Tashkent</w:t>
      </w:r>
      <w:r>
        <w:t xml:space="preserve">:</w:t>
      </w:r>
    </w:p>
    <w:p>
      <w:pPr>
        <w:numPr>
          <w:ilvl w:val="0"/>
          <w:numId w:val="1001"/>
        </w:numPr>
        <w:pStyle w:val="Compact"/>
      </w:pPr>
      <w:r>
        <w:rPr>
          <w:bCs/>
          <w:b/>
        </w:rPr>
        <w:t xml:space="preserve">Cultural &amp; Contextual Adaptation:</w:t>
      </w:r>
      <w:r>
        <w:t xml:space="preserve"> </w:t>
      </w:r>
      <w:r>
        <w:t xml:space="preserve">Ability to design systems suited to local infrastructure, climate (e.g., dust management), and industrial workflows prevalent in Uzbek factories.</w:t>
      </w:r>
    </w:p>
    <w:p>
      <w:pPr>
        <w:numPr>
          <w:ilvl w:val="0"/>
          <w:numId w:val="1001"/>
        </w:numPr>
        <w:pStyle w:val="Compact"/>
      </w:pPr>
      <w:r>
        <w:rPr>
          <w:bCs/>
          <w:b/>
        </w:rPr>
        <w:t xml:space="preserve">Multidisciplinary Integration:</w:t>
      </w:r>
      <w:r>
        <w:t xml:space="preserve"> </w:t>
      </w:r>
      <w:r>
        <w:t xml:space="preserve">Proficiency spanning mechanical engineering, electrical engineering, computer science (especially AI/ML for adaptive control), and often domain-specific knowledge (agriculture, logistics).</w:t>
      </w:r>
    </w:p>
    <w:p>
      <w:pPr>
        <w:numPr>
          <w:ilvl w:val="0"/>
          <w:numId w:val="1001"/>
        </w:numPr>
        <w:pStyle w:val="Compact"/>
      </w:pPr>
      <w:r>
        <w:rPr>
          <w:bCs/>
          <w:b/>
        </w:rPr>
        <w:t xml:space="preserve">Cost-Effectiveness &amp; Maintainability:</w:t>
      </w:r>
      <w:r>
        <w:t xml:space="preserve"> </w:t>
      </w:r>
      <w:r>
        <w:t xml:space="preserve">Crucial skills for developing solutions affordable and repairable within Uzbekistan's economic context, avoiding over-reliance on expensive foreign imports.</w:t>
      </w:r>
    </w:p>
    <w:p>
      <w:pPr>
        <w:numPr>
          <w:ilvl w:val="0"/>
          <w:numId w:val="1001"/>
        </w:numPr>
        <w:pStyle w:val="Compact"/>
      </w:pPr>
      <w:r>
        <w:rPr>
          <w:bCs/>
          <w:b/>
        </w:rPr>
        <w:t xml:space="preserve">Collaboration &amp; Communication:</w:t>
      </w:r>
      <w:r>
        <w:t xml:space="preserve"> </w:t>
      </w:r>
      <w:r>
        <w:t xml:space="preserve">Essential for working with local industry partners, government agencies (e.g., Ministry of Innovation Development), and adapting to the Uzbek language/working environment.</w:t>
      </w:r>
    </w:p>
    <w:bookmarkEnd w:id="21"/>
    <w:bookmarkStart w:id="22" w:name="X8f7235206a421be026aae2ac84cbd3e524e25c9"/>
    <w:p>
      <w:pPr>
        <w:pStyle w:val="Heading2"/>
      </w:pPr>
      <w:r>
        <w:t xml:space="preserve">Educational Pathways and Institutional Support</w:t>
      </w:r>
    </w:p>
    <w:p>
      <w:pPr>
        <w:pStyle w:val="FirstParagraph"/>
      </w:pPr>
      <w:r>
        <w:t xml:space="preserve">This Dissertation highlights a critical bottleneck: the insufficient number of graduates from Uzbekistan's higher education institutions equipped with advanced robotics skills. While universities like the Tashkent University of Information Technologies (TUIT) and the National University of Uzbekistan are beginning to integrate robotics modules, dedicated undergraduate or postgraduate programs in Robotics Engineering remain scarce compared to global standards. The Dissertation proposes a strategic roadmap: 1) Establishing specialized</w:t>
      </w:r>
      <w:r>
        <w:t xml:space="preserve"> </w:t>
      </w:r>
      <w:r>
        <w:rPr>
          <w:bCs/>
          <w:b/>
        </w:rPr>
        <w:t xml:space="preserve">Robotics Engineer</w:t>
      </w:r>
      <w:r>
        <w:t xml:space="preserve"> </w:t>
      </w:r>
      <w:r>
        <w:t xml:space="preserve">degree programs at key Tashkent institutions, incorporating mandatory industry internships; 2) Creating national certification standards for Robotics Engineers aligned with Uzbekistan's industrial needs; 3) Strengthening partnerships between universities (e.g., TUIT), the Tashkent Technopolis, and international robotics firms (like those from Germany or South Korea) for knowledge transfer and joint R&amp;D projects. This institutional development is vital to ensure</w:t>
      </w:r>
      <w:r>
        <w:t xml:space="preserve"> </w:t>
      </w:r>
      <w:r>
        <w:rPr>
          <w:bCs/>
          <w:b/>
        </w:rPr>
        <w:t xml:space="preserve">Uzbekistan Tashkent</w:t>
      </w:r>
      <w:r>
        <w:t xml:space="preserve"> </w:t>
      </w:r>
      <w:r>
        <w:t xml:space="preserve">produces its own homegrown talent.</w:t>
      </w:r>
    </w:p>
    <w:bookmarkEnd w:id="22"/>
    <w:bookmarkStart w:id="23" w:name="economic-impact-and-future-outlook"/>
    <w:p>
      <w:pPr>
        <w:pStyle w:val="Heading2"/>
      </w:pPr>
      <w:r>
        <w:t xml:space="preserve">Economic Impact and Future Outlook</w:t>
      </w:r>
    </w:p>
    <w:p>
      <w:pPr>
        <w:pStyle w:val="FirstParagraph"/>
      </w:pPr>
      <w:r>
        <w:t xml:space="preserve">The economic impact of a thriving Robotics Engineering sector in</w:t>
      </w:r>
      <w:r>
        <w:t xml:space="preserve"> </w:t>
      </w:r>
      <w:r>
        <w:rPr>
          <w:bCs/>
          <w:b/>
        </w:rPr>
        <w:t xml:space="preserve">Uzbekistan Tashkent</w:t>
      </w:r>
      <w:r>
        <w:t xml:space="preserve"> </w:t>
      </w:r>
      <w:r>
        <w:t xml:space="preserve">is substantial. This Dissertation estimates that widespread adoption of robotics in key sectors could boost agricultural yields by 15-20%, significantly reduce manufacturing costs, and create high-value jobs. Furthermore, the development of local robotics capabilities fosters export potential for robotic solutions tailored to emerging markets, particularly within Central Asia. The role of the</w:t>
      </w:r>
      <w:r>
        <w:t xml:space="preserve"> </w:t>
      </w:r>
      <w:r>
        <w:rPr>
          <w:bCs/>
          <w:b/>
        </w:rPr>
        <w:t xml:space="preserve">Robotics Engineer</w:t>
      </w:r>
      <w:r>
        <w:t xml:space="preserve"> </w:t>
      </w:r>
      <w:r>
        <w:t xml:space="preserve">extends beyond factory floors; they are pivotal in developing autonomous drones for precision agriculture across Uzbekistan's vast farmlands and in creating service robots for healthcare or tourism infrastructure within Tashkent city. The Dissertation concludes that sustained investment in robotics education, R&amp;D funding specifically targeted at Uzbekistan's unique challenges, and supportive government policies (e.g., tax incentives for companies adopting local robotics solutions) are non-negotiable for unlocking this potential.</w:t>
      </w:r>
    </w:p>
    <w:bookmarkEnd w:id="23"/>
    <w:bookmarkStart w:id="24" w:name="conclusion"/>
    <w:p>
      <w:pPr>
        <w:pStyle w:val="Heading2"/>
      </w:pPr>
      <w:r>
        <w:t xml:space="preserve">Conclusion</w:t>
      </w:r>
    </w:p>
    <w:p>
      <w:pPr>
        <w:pStyle w:val="FirstParagraph"/>
      </w:pPr>
      <w:r>
        <w:t xml:space="preserve">This Dissertation unequivocally establishes the Robotics Engineer as a cornerstone of</w:t>
      </w:r>
      <w:r>
        <w:t xml:space="preserve"> </w:t>
      </w:r>
      <w:r>
        <w:rPr>
          <w:bCs/>
          <w:b/>
        </w:rPr>
        <w:t xml:space="preserve">Uzbekistan Tashkent</w:t>
      </w:r>
      <w:r>
        <w:t xml:space="preserve">'s technological future. The path forward requires coordinated action: academia must revamp curricula to produce industry-ready graduates; the government must prioritize funding for robotics R&amp;D centers within Tashkent; and industry must actively engage in shaping these educational and innovation ecosystems. Ignoring this imperative risks perpetuating reliance on imported technology and missing a critical opportunity to build a knowledge-intensive economy. The development of skilled, locally-based</w:t>
      </w:r>
      <w:r>
        <w:t xml:space="preserve"> </w:t>
      </w:r>
      <w:r>
        <w:rPr>
          <w:bCs/>
          <w:b/>
        </w:rPr>
        <w:t xml:space="preserve">Robotics Engineer</w:t>
      </w:r>
      <w:r>
        <w:t xml:space="preserve">s is not an option but an urgent national priority for</w:t>
      </w:r>
      <w:r>
        <w:t xml:space="preserve"> </w:t>
      </w:r>
      <w:r>
        <w:rPr>
          <w:bCs/>
          <w:b/>
        </w:rPr>
        <w:t xml:space="preserve">Uzbekistan Tashkent</w:t>
      </w:r>
      <w:r>
        <w:t xml:space="preserve"> </w:t>
      </w:r>
      <w:r>
        <w:t xml:space="preserve">to fulfill its vision of becoming a dynamic, innovative nation on the global stage. This Dissertation serves as both a call to action and a foundational framework for policymakers, educators, and industry leaders in Uzbekistan.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Uzbekistan Tashkent's Technological Advancement</dc:title>
  <dc:creator/>
  <cp:keywords/>
  <dcterms:created xsi:type="dcterms:W3CDTF">2026-07-14T22:58:10Z</dcterms:created>
  <dcterms:modified xsi:type="dcterms:W3CDTF">2026-07-14T22:58:10Z</dcterms:modified>
</cp:coreProperties>
</file>

<file path=docProps/custom.xml><?xml version="1.0" encoding="utf-8"?>
<Properties xmlns="http://schemas.openxmlformats.org/officeDocument/2006/custom-properties" xmlns:vt="http://schemas.openxmlformats.org/officeDocument/2006/docPropsVTypes"/>
</file>