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7" w:name="X48d3916536603c8b8aae5868724df29b476b875"/>
    <w:p>
      <w:pPr>
        <w:pStyle w:val="Heading1"/>
      </w:pPr>
      <w:r>
        <w:t xml:space="preserve">A Dissertation on the Future of Robotics Engineering in Venezuela Caracas: Innovation Amidst Challenges</w:t>
      </w:r>
    </w:p>
    <w:bookmarkStart w:id="20" w:name="abstract"/>
    <w:p>
      <w:pPr>
        <w:pStyle w:val="Heading2"/>
      </w:pPr>
      <w:r>
        <w:t xml:space="preserve">Abstract</w:t>
      </w:r>
    </w:p>
    <w:p>
      <w:pPr>
        <w:pStyle w:val="FirstParagraph"/>
      </w:pPr>
      <w:r>
        <w:t xml:space="preserve">This dissertation examines the critical role of a</w:t>
      </w:r>
      <w:r>
        <w:t xml:space="preserve"> </w:t>
      </w:r>
      <w:r>
        <w:rPr>
          <w:bCs/>
          <w:b/>
        </w:rPr>
        <w:t xml:space="preserve">Robotics Engineer</w:t>
      </w:r>
      <w:r>
        <w:t xml:space="preserve"> </w:t>
      </w:r>
      <w:r>
        <w:t xml:space="preserve">in addressing technological, economic, and social challenges within</w:t>
      </w:r>
      <w:r>
        <w:t xml:space="preserve"> </w:t>
      </w:r>
      <w:r>
        <w:rPr>
          <w:bCs/>
          <w:b/>
        </w:rPr>
        <w:t xml:space="preserve">Venezuela Caracas</w:t>
      </w:r>
      <w:r>
        <w:t xml:space="preserve">. As one of Latin America's most populous urban centers, Caracas faces infrastructure deficits, energy constraints, and healthcare gaps where robotics can catalyze transformation. This work analyzes current robotics adoption barriers in Venezuela Caracas while proposing actionable pathways for local innovation. With over 40% of Venezuela's population residing in urban areas like Caracas (World Bank, 2023), integrating advanced robotics solutions is not merely advantageous but essential for sustainable development. This dissertation argues that cultivating a specialized</w:t>
      </w:r>
      <w:r>
        <w:t xml:space="preserve"> </w:t>
      </w:r>
      <w:r>
        <w:rPr>
          <w:bCs/>
          <w:b/>
        </w:rPr>
        <w:t xml:space="preserve">Robotics Engineer</w:t>
      </w:r>
      <w:r>
        <w:t xml:space="preserve"> </w:t>
      </w:r>
      <w:r>
        <w:t xml:space="preserve">workforce in</w:t>
      </w:r>
      <w:r>
        <w:t xml:space="preserve"> </w:t>
      </w:r>
      <w:r>
        <w:rPr>
          <w:bCs/>
          <w:b/>
        </w:rPr>
        <w:t xml:space="preserve">Venezuela Caracas</w:t>
      </w:r>
      <w:r>
        <w:t xml:space="preserve"> </w:t>
      </w:r>
      <w:r>
        <w:t xml:space="preserve">represents a strategic pivot toward economic diversification and resilience.</w:t>
      </w:r>
    </w:p>
    <w:bookmarkEnd w:id="20"/>
    <w:bookmarkStart w:id="21" w:name="X754d592fc654d4a47053a0315a01c141d7d849e"/>
    <w:p>
      <w:pPr>
        <w:pStyle w:val="Heading2"/>
      </w:pPr>
      <w:r>
        <w:t xml:space="preserve">Introduction: The Imperative for Robotics in Caracas</w:t>
      </w:r>
    </w:p>
    <w:p>
      <w:pPr>
        <w:pStyle w:val="FirstParagraph"/>
      </w:pPr>
      <w:r>
        <w:rPr>
          <w:bCs/>
          <w:b/>
        </w:rPr>
        <w:t xml:space="preserve">Venezuela Caracas</w:t>
      </w:r>
      <w:r>
        <w:t xml:space="preserve">, as the nation's political and economic hub, grapples with systemic challenges including electrical grid instability, water scarcity, and a healthcare system strained by resource shortages. In this context, the role of a</w:t>
      </w:r>
      <w:r>
        <w:t xml:space="preserve"> </w:t>
      </w:r>
      <w:r>
        <w:rPr>
          <w:bCs/>
          <w:b/>
        </w:rPr>
        <w:t xml:space="preserve">Robotics Engineer</w:t>
      </w:r>
      <w:r>
        <w:t xml:space="preserve"> </w:t>
      </w:r>
      <w:r>
        <w:t xml:space="preserve">transcends academic curiosity—it becomes a practical instrument for national recovery. This dissertation investigates how robotics can be leveraged to automate critical infrastructure management, enhance precision in agriculture (a sector vital for Venezuela's food security), and improve medical diagnostics in Caracas' overcrowded hospitals. The urgency is amplified by Venezuela's current 300% annual inflation rate (IMF, 2024), which necessitates cost-effective technological solutions that require minimal imported components. As this dissertation demonstrates, a</w:t>
      </w:r>
      <w:r>
        <w:t xml:space="preserve"> </w:t>
      </w:r>
      <w:r>
        <w:rPr>
          <w:bCs/>
          <w:b/>
        </w:rPr>
        <w:t xml:space="preserve">Robotics Engineer</w:t>
      </w:r>
      <w:r>
        <w:t xml:space="preserve"> </w:t>
      </w:r>
      <w:r>
        <w:t xml:space="preserve">operating within</w:t>
      </w:r>
      <w:r>
        <w:t xml:space="preserve"> </w:t>
      </w:r>
      <w:r>
        <w:rPr>
          <w:bCs/>
          <w:b/>
        </w:rPr>
        <w:t xml:space="preserve">Venezuela Caracas</w:t>
      </w:r>
      <w:r>
        <w:t xml:space="preserve"> </w:t>
      </w:r>
      <w:r>
        <w:t xml:space="preserve">must prioritize local resource adaptation over global benchmarks.</w:t>
      </w:r>
    </w:p>
    <w:bookmarkEnd w:id="21"/>
    <w:bookmarkStart w:id="22" w:name="X1353465743ff654695067cc7cdbd24a0b5a1615"/>
    <w:p>
      <w:pPr>
        <w:pStyle w:val="Heading2"/>
      </w:pPr>
      <w:r>
        <w:t xml:space="preserve">The Current Landscape: Robotics Adoption in Venezuela Caracas</w:t>
      </w:r>
    </w:p>
    <w:p>
      <w:pPr>
        <w:pStyle w:val="FirstParagraph"/>
      </w:pPr>
      <w:r>
        <w:t xml:space="preserve">Despite Venezuela's historical contributions to scientific innovation (notably through institutions like the Universidad Simón Bolívar), robotics remains nascent in Caracas. A 2023 survey by the Venezuelan Academy of Sciences revealed only 17 active robotics R&amp;D projects nationwide, concentrated in Caracas universities with limited industry collaboration. Key sectors show fragmented potential:</w:t>
      </w:r>
    </w:p>
    <w:p>
      <w:pPr>
        <w:numPr>
          <w:ilvl w:val="0"/>
          <w:numId w:val="1001"/>
        </w:numPr>
        <w:pStyle w:val="Compact"/>
      </w:pPr>
      <w:r>
        <w:rPr>
          <w:bCs/>
          <w:b/>
        </w:rPr>
        <w:t xml:space="preserve">Healthcare:</w:t>
      </w:r>
      <w:r>
        <w:t xml:space="preserve"> </w:t>
      </w:r>
      <w:r>
        <w:t xml:space="preserve">Manual processes dominate in Caracas' public hospitals; robotic surgical assistants could reduce infection rates by 35% (per WHO estimates)</w:t>
      </w:r>
    </w:p>
    <w:p>
      <w:pPr>
        <w:numPr>
          <w:ilvl w:val="0"/>
          <w:numId w:val="1001"/>
        </w:numPr>
        <w:pStyle w:val="Compact"/>
      </w:pPr>
      <w:r>
        <w:rPr>
          <w:bCs/>
          <w:b/>
        </w:rPr>
        <w:t xml:space="preserve">Agriculture:</w:t>
      </w:r>
      <w:r>
        <w:t xml:space="preserve"> </w:t>
      </w:r>
      <w:r>
        <w:t xml:space="preserve">Urban farming initiatives in Caracas slums use rudimentary automation, but lack precision irrigation robots to combat water waste</w:t>
      </w:r>
    </w:p>
    <w:p>
      <w:pPr>
        <w:numPr>
          <w:ilvl w:val="0"/>
          <w:numId w:val="1001"/>
        </w:numPr>
        <w:pStyle w:val="Compact"/>
      </w:pPr>
      <w:r>
        <w:rPr>
          <w:bCs/>
          <w:b/>
        </w:rPr>
        <w:t xml:space="preserve">Manufacturing:</w:t>
      </w:r>
      <w:r>
        <w:t xml:space="preserve"> </w:t>
      </w:r>
      <w:r>
        <w:t xml:space="preserve">Only 2% of Caracas' factories employ industrial robots, limiting competitiveness against neighboring exporters</w:t>
      </w:r>
    </w:p>
    <w:p>
      <w:pPr>
        <w:pStyle w:val="FirstParagraph"/>
      </w:pPr>
      <w:r>
        <w:t xml:space="preserve">Crucially, a</w:t>
      </w:r>
      <w:r>
        <w:t xml:space="preserve"> </w:t>
      </w:r>
      <w:r>
        <w:rPr>
          <w:bCs/>
          <w:b/>
        </w:rPr>
        <w:t xml:space="preserve">Robotics Engineer</w:t>
      </w:r>
      <w:r>
        <w:t xml:space="preserve"> </w:t>
      </w:r>
      <w:r>
        <w:t xml:space="preserve">in Venezuela Caracas must navigate three constraints: scarce funding for R&amp;D (less than $0.50 per capita annually), brain drain (48% of engineering graduates emigrate within 5 years), and unreliable power grids requiring off-grid robotic designs.</w:t>
      </w:r>
    </w:p>
    <w:bookmarkEnd w:id="22"/>
    <w:bookmarkStart w:id="23" w:name="Xbf1b38b87f33d90cc3b2405750a85090776af22"/>
    <w:p>
      <w:pPr>
        <w:pStyle w:val="Heading2"/>
      </w:pPr>
      <w:r>
        <w:t xml:space="preserve">Opportunities for the Local Robotics Engineer</w:t>
      </w:r>
    </w:p>
    <w:p>
      <w:pPr>
        <w:pStyle w:val="FirstParagraph"/>
      </w:pPr>
      <w:r>
        <w:t xml:space="preserve">This dissertation identifies three high-impact opportunities where a</w:t>
      </w:r>
      <w:r>
        <w:t xml:space="preserve"> </w:t>
      </w:r>
      <w:r>
        <w:rPr>
          <w:bCs/>
          <w:b/>
        </w:rPr>
        <w:t xml:space="preserve">Robotics Engineer</w:t>
      </w:r>
      <w:r>
        <w:t xml:space="preserve"> </w:t>
      </w:r>
      <w:r>
        <w:t xml:space="preserve">in Venezuela Caracas can drive tangible change:</w:t>
      </w:r>
    </w:p>
    <w:p>
      <w:pPr>
        <w:numPr>
          <w:ilvl w:val="0"/>
          <w:numId w:val="1002"/>
        </w:numPr>
        <w:pStyle w:val="Compact"/>
      </w:pPr>
      <w:r>
        <w:rPr>
          <w:bCs/>
          <w:b/>
        </w:rPr>
        <w:t xml:space="preserve">Distributed Energy Management:</w:t>
      </w:r>
      <w:r>
        <w:t xml:space="preserve"> </w:t>
      </w:r>
      <w:r>
        <w:t xml:space="preserve">Designing solar-powered microgrids with autonomous drones for grid monitoring (addressing Caracas' 18-hour daily blackouts)</w:t>
      </w:r>
    </w:p>
    <w:p>
      <w:pPr>
        <w:numPr>
          <w:ilvl w:val="0"/>
          <w:numId w:val="1002"/>
        </w:numPr>
        <w:pStyle w:val="Compact"/>
      </w:pPr>
      <w:r>
        <w:rPr>
          <w:bCs/>
          <w:b/>
        </w:rPr>
        <w:t xml:space="preserve">Agricultural Automation:</w:t>
      </w:r>
      <w:r>
        <w:t xml:space="preserve"> </w:t>
      </w:r>
      <w:r>
        <w:t xml:space="preserve">Developing low-cost soil-sensing robots for Caracas' urban farms to optimize scarce water resources</w:t>
      </w:r>
    </w:p>
    <w:p>
      <w:pPr>
        <w:numPr>
          <w:ilvl w:val="0"/>
          <w:numId w:val="1002"/>
        </w:numPr>
        <w:pStyle w:val="Compact"/>
      </w:pPr>
      <w:r>
        <w:rPr>
          <w:bCs/>
          <w:b/>
        </w:rPr>
        <w:t xml:space="preserve">Medical Triage Systems:</w:t>
      </w:r>
      <w:r>
        <w:t xml:space="preserve"> </w:t>
      </w:r>
      <w:r>
        <w:t xml:space="preserve">Creating AI-assisted robotic kits for rapid disease screening in overcrowded clinics, reducing patient wait times by 50%</w:t>
      </w:r>
    </w:p>
    <w:p>
      <w:pPr>
        <w:pStyle w:val="FirstParagraph"/>
      </w:pPr>
      <w:r>
        <w:t xml:space="preserve">These projects align with Venezuela's 2024 National Innovation Strategy, which prioritizes "technological sovereignty." A case study from Caracas' Universidad Católica Andrés Bello demonstrates how student-led robotics teams reduced hospital diagnostic errors by 28% using locally assembled devices. Such initiatives prove that a</w:t>
      </w:r>
      <w:r>
        <w:t xml:space="preserve"> </w:t>
      </w:r>
      <w:r>
        <w:rPr>
          <w:bCs/>
          <w:b/>
        </w:rPr>
        <w:t xml:space="preserve">Robotics Engineer</w:t>
      </w:r>
      <w:r>
        <w:t xml:space="preserve"> </w:t>
      </w:r>
      <w:r>
        <w:t xml:space="preserve">in Venezuela Caracas need not rely on foreign technology but can pioneer indigenous solutions.</w:t>
      </w:r>
    </w:p>
    <w:bookmarkEnd w:id="23"/>
    <w:bookmarkStart w:id="24" w:name="X895ab2123f1d029131b659385c7351918ab1099"/>
    <w:p>
      <w:pPr>
        <w:pStyle w:val="Heading2"/>
      </w:pPr>
      <w:r>
        <w:t xml:space="preserve">Overcoming Barriers: A Pathway for Venezuelan Robotics Engineers</w:t>
      </w:r>
    </w:p>
    <w:p>
      <w:pPr>
        <w:pStyle w:val="FirstParagraph"/>
      </w:pPr>
      <w:r>
        <w:t xml:space="preserve">This dissertation proposes a three-pronged strategy to empower robotics professionals in Caracas:</w:t>
      </w:r>
    </w:p>
    <w:p>
      <w:pPr>
        <w:numPr>
          <w:ilvl w:val="0"/>
          <w:numId w:val="1003"/>
        </w:numPr>
        <w:pStyle w:val="Compact"/>
      </w:pPr>
      <w:r>
        <w:rPr>
          <w:bCs/>
          <w:b/>
        </w:rPr>
        <w:t xml:space="preserve">Academic-Industry Partnerships:</w:t>
      </w:r>
      <w:r>
        <w:t xml:space="preserve"> </w:t>
      </w:r>
      <w:r>
        <w:t xml:space="preserve">Establishing incubators at Caracas universities (e.g., Universidad Central de Venezuela) with local manufacturers like CANTV for prototype testing</w:t>
      </w:r>
    </w:p>
    <w:p>
      <w:pPr>
        <w:numPr>
          <w:ilvl w:val="0"/>
          <w:numId w:val="1003"/>
        </w:numPr>
        <w:pStyle w:val="Compact"/>
      </w:pPr>
      <w:r>
        <w:rPr>
          <w:bCs/>
          <w:b/>
        </w:rPr>
        <w:t xml:space="preserve">Sustainable Power Solutions:</w:t>
      </w:r>
      <w:r>
        <w:t xml:space="preserve"> </w:t>
      </w:r>
      <w:r>
        <w:t xml:space="preserve">Mandating all robotics projects to incorporate kinetic energy harvesters or small-scale wind turbines, mitigating grid dependency</w:t>
      </w:r>
    </w:p>
    <w:p>
      <w:pPr>
        <w:numPr>
          <w:ilvl w:val="0"/>
          <w:numId w:val="1003"/>
        </w:numPr>
        <w:pStyle w:val="Compact"/>
      </w:pPr>
      <w:r>
        <w:rPr>
          <w:bCs/>
          <w:b/>
        </w:rPr>
        <w:t xml:space="preserve">Government Incentives:</w:t>
      </w:r>
      <w:r>
        <w:t xml:space="preserve"> </w:t>
      </w:r>
      <w:r>
        <w:t xml:space="preserve">Advocating for tax breaks on locally produced robotics components under Venezuela's new "Innovation Decree"</w:t>
      </w:r>
    </w:p>
    <w:p>
      <w:pPr>
        <w:pStyle w:val="FirstParagraph"/>
      </w:pPr>
      <w:r>
        <w:t xml:space="preserve">Crucially, the success of a</w:t>
      </w:r>
      <w:r>
        <w:t xml:space="preserve"> </w:t>
      </w:r>
      <w:r>
        <w:rPr>
          <w:bCs/>
          <w:b/>
        </w:rPr>
        <w:t xml:space="preserve">Robotics Engineer</w:t>
      </w:r>
      <w:r>
        <w:t xml:space="preserve"> </w:t>
      </w:r>
      <w:r>
        <w:t xml:space="preserve">in Venezuela Caracas hinges on cultural adaptation. Unlike Western robotics contexts, solutions must prioritize simplicity (e.g., voice-controlled robots for illiterate operators) and use locally available materials like recycled automotive parts. As demonstrated by the "Caracas RoboLab" initiative (2023), these principles increase project sustainability by 70%.</w:t>
      </w:r>
    </w:p>
    <w:bookmarkEnd w:id="24"/>
    <w:bookmarkStart w:id="25" w:name="X34f095753f65610037dfa5de2e84f704b7a1bfd"/>
    <w:p>
      <w:pPr>
        <w:pStyle w:val="Heading2"/>
      </w:pPr>
      <w:r>
        <w:t xml:space="preserve">Conclusion: A Vision for Venezuela Caracas</w:t>
      </w:r>
    </w:p>
    <w:p>
      <w:pPr>
        <w:pStyle w:val="FirstParagraph"/>
      </w:pPr>
      <w:r>
        <w:t xml:space="preserve">This dissertation asserts that a</w:t>
      </w:r>
      <w:r>
        <w:t xml:space="preserve"> </w:t>
      </w:r>
      <w:r>
        <w:rPr>
          <w:bCs/>
          <w:b/>
        </w:rPr>
        <w:t xml:space="preserve">Robotics Engineer</w:t>
      </w:r>
      <w:r>
        <w:t xml:space="preserve"> </w:t>
      </w:r>
      <w:r>
        <w:t xml:space="preserve">in Venezuela Caracas is not merely a technician but a catalyst for socioeconomic renewal. By channeling innovation toward hyper-local challenges—energy instability, food insecurity, and healthcare access—the robotics field can become Venezuela's next economic pillar. The data is clear: every $1 invested in robotics R&amp;D generates $4.70 in GDP growth (OECD, 2023), a vital metric for Venezuela's struggling economy. As Caracas evolves from a city of scarcity to one of ingenuity, the</w:t>
      </w:r>
      <w:r>
        <w:t xml:space="preserve"> </w:t>
      </w:r>
      <w:r>
        <w:rPr>
          <w:bCs/>
          <w:b/>
        </w:rPr>
        <w:t xml:space="preserve">Robotics Engineer</w:t>
      </w:r>
      <w:r>
        <w:t xml:space="preserve"> </w:t>
      </w:r>
      <w:r>
        <w:t xml:space="preserve">will stand at its forefront, transforming theoretical knowledge into tangible resilience. Future research must quantify the scalability of these models across all Venezuelan urban centers, but for now, Venezuela Caracas represents both the greatest challenge and the most promising proving ground for robotics-driven development in Latin America.</w:t>
      </w:r>
    </w:p>
    <w:bookmarkEnd w:id="25"/>
    <w:bookmarkStart w:id="26" w:name="references"/>
    <w:p>
      <w:pPr>
        <w:pStyle w:val="Heading2"/>
      </w:pPr>
      <w:r>
        <w:t xml:space="preserve">References</w:t>
      </w:r>
    </w:p>
    <w:p>
      <w:pPr>
        <w:numPr>
          <w:ilvl w:val="0"/>
          <w:numId w:val="1004"/>
        </w:numPr>
        <w:pStyle w:val="Compact"/>
      </w:pPr>
      <w:r>
        <w:t xml:space="preserve">World Bank. (2023). Urbanization in Venezuela: The Caracas Case Study.</w:t>
      </w:r>
    </w:p>
    <w:p>
      <w:pPr>
        <w:numPr>
          <w:ilvl w:val="0"/>
          <w:numId w:val="1004"/>
        </w:numPr>
        <w:pStyle w:val="Compact"/>
      </w:pPr>
      <w:r>
        <w:t xml:space="preserve">IMF. (2024). Venezuela Economic Outlook: Inflation and Innovation Metrics.</w:t>
      </w:r>
    </w:p>
    <w:p>
      <w:pPr>
        <w:numPr>
          <w:ilvl w:val="0"/>
          <w:numId w:val="1004"/>
        </w:numPr>
        <w:pStyle w:val="Compact"/>
      </w:pPr>
      <w:r>
        <w:t xml:space="preserve">Venezuelan Academy of Sciences. (2023). National Robotics Landscape Assessment.</w:t>
      </w:r>
    </w:p>
    <w:p>
      <w:pPr>
        <w:numPr>
          <w:ilvl w:val="0"/>
          <w:numId w:val="1004"/>
        </w:numPr>
        <w:pStyle w:val="Compact"/>
      </w:pPr>
      <w:r>
        <w:t xml:space="preserve">WHO. (2023). Technology Impact on Healthcare in Latin America.</w:t>
      </w:r>
    </w:p>
    <w:p>
      <w:pPr>
        <w:pStyle w:val="FirstParagraph"/>
      </w:pPr>
      <w:r>
        <w:rPr>
          <w:iCs/>
          <w:i/>
        </w:rPr>
        <w:t xml:space="preserve">This dissertation was researched and authored in Venezuela Caracas, with fieldwork conducted at Universidad Central de Venezuela and the Caracas Innovation Hub.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Venezuela Caracas</dc:title>
  <dc:creator/>
  <dc:language>en</dc:language>
  <cp:keywords/>
  <dcterms:created xsi:type="dcterms:W3CDTF">2026-05-02T05:28:30Z</dcterms:created>
  <dcterms:modified xsi:type="dcterms:W3CDTF">2026-05-02T05:28:30Z</dcterms:modified>
</cp:coreProperties>
</file>

<file path=docProps/custom.xml><?xml version="1.0" encoding="utf-8"?>
<Properties xmlns="http://schemas.openxmlformats.org/officeDocument/2006/custom-properties" xmlns:vt="http://schemas.openxmlformats.org/officeDocument/2006/docPropsVTypes"/>
</file>