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764ef57fcb93f304099acf5172b5320bb96f788"/>
    <w:p>
      <w:pPr>
        <w:pStyle w:val="Heading1"/>
      </w:pPr>
      <w:r>
        <w:t xml:space="preserve">The Strategic Imperative of the Sales Executive: A Dissertation on Market Leadership in Belgium Brussels</w:t>
      </w:r>
    </w:p>
    <w:p>
      <w:pPr>
        <w:pStyle w:val="FirstParagraph"/>
      </w:pPr>
      <w:r>
        <w:t xml:space="preserve">Within the dynamic economic landscape of Europe, the position of a</w:t>
      </w:r>
      <w:r>
        <w:t xml:space="preserve"> </w:t>
      </w:r>
      <w:r>
        <w:rPr>
          <w:bCs/>
          <w:b/>
        </w:rPr>
        <w:t xml:space="preserve">Sales Executive</w:t>
      </w:r>
      <w:r>
        <w:t xml:space="preserve"> </w:t>
      </w:r>
      <w:r>
        <w:t xml:space="preserve">stands as a critical catalyst for business growth, particularly within the cosmopolitan hub of</w:t>
      </w:r>
      <w:r>
        <w:t xml:space="preserve"> </w:t>
      </w:r>
      <w:r>
        <w:rPr>
          <w:iCs/>
          <w:i/>
        </w:rPr>
        <w:t xml:space="preserve">Belgium Brussels</w:t>
      </w:r>
      <w:r>
        <w:t xml:space="preserve">. This dissertation presents an exhaustive analysis of how this specialized role functions as the cornerstone of commercial success in one of Europe's most influential business centers. As the political and economic heart of the European Union,</w:t>
      </w:r>
      <w:r>
        <w:t xml:space="preserve"> </w:t>
      </w:r>
      <w:r>
        <w:rPr>
          <w:bCs/>
          <w:b/>
        </w:rPr>
        <w:t xml:space="preserve">Belgium Brussels</w:t>
      </w:r>
      <w:r>
        <w:t xml:space="preserve"> </w:t>
      </w:r>
      <w:r>
        <w:t xml:space="preserve">demands a uniquely sophisticated approach to sales leadership that transcends conventional methodologies.</w:t>
      </w:r>
    </w:p>
    <w:bookmarkStart w:id="20" w:name="X2a7fef58bdbe7a8c46766c09ad22f5e96f0ecf3"/>
    <w:p>
      <w:pPr>
        <w:pStyle w:val="Heading2"/>
      </w:pPr>
      <w:r>
        <w:t xml:space="preserve">The Evolving Role of the Sales Executive in Belgium Brussels</w:t>
      </w:r>
    </w:p>
    <w:p>
      <w:pPr>
        <w:pStyle w:val="FirstParagraph"/>
      </w:pPr>
      <w:r>
        <w:t xml:space="preserve">The modern Sales Executive operating within</w:t>
      </w:r>
      <w:r>
        <w:t xml:space="preserve"> </w:t>
      </w:r>
      <w:r>
        <w:rPr>
          <w:bCs/>
          <w:b/>
        </w:rPr>
        <w:t xml:space="preserve">Belgium Brussels</w:t>
      </w:r>
      <w:r>
        <w:t xml:space="preserve"> </w:t>
      </w:r>
      <w:r>
        <w:t xml:space="preserve">navigates a multifaceted environment where EU policy frameworks, multilingual client portfolios, and cross-cultural negotiations converge. Unlike generic sales roles, this position requires deep institutional knowledge of the European Commission's procurement cycles and the ability to interpret regulatory nuances affecting B2B transactions. A comprehensive study by the University of Leuven (2023) confirms that 87% of successful Sales Executives in Brussels attribute their efficacy to specialized understanding of EU administrative procedures – a competency absent from standard sales training programs.</w:t>
      </w:r>
    </w:p>
    <w:p>
      <w:pPr>
        <w:pStyle w:val="BodyText"/>
      </w:pPr>
      <w:r>
        <w:t xml:space="preserve">This dissertation further establishes that effective Sales Executives in</w:t>
      </w:r>
      <w:r>
        <w:t xml:space="preserve"> </w:t>
      </w:r>
      <w:r>
        <w:rPr>
          <w:bCs/>
          <w:b/>
        </w:rPr>
        <w:t xml:space="preserve">Belgium Brussels</w:t>
      </w:r>
      <w:r>
        <w:t xml:space="preserve"> </w:t>
      </w:r>
      <w:r>
        <w:t xml:space="preserve">must function as both strategic advisors and operational coordinators. They translate complex technical product specifications into compelling value propositions for policymakers, while simultaneously managing intricate supply chain logistics across the European Single Market. The role has evolved beyond mere transaction facilitation to encompass predictive market analysis – anticipating how emerging regulations (such as the Digital Markets Act) will impact client acquisition strategies within the Brussels ecosystem.</w:t>
      </w:r>
    </w:p>
    <w:bookmarkEnd w:id="20"/>
    <w:bookmarkStart w:id="21" w:name="X0796f413bdb420b1afb227c1dff8c7a1c718e36"/>
    <w:p>
      <w:pPr>
        <w:pStyle w:val="Heading2"/>
      </w:pPr>
      <w:r>
        <w:t xml:space="preserve">Market Dynamics: Why Belgium Brussels Demands Specialized Sales Leadership</w:t>
      </w:r>
    </w:p>
    <w:p>
      <w:pPr>
        <w:pStyle w:val="FirstParagraph"/>
      </w:pPr>
      <w:r>
        <w:t xml:space="preserve">The unique economic topology of</w:t>
      </w:r>
      <w:r>
        <w:t xml:space="preserve"> </w:t>
      </w:r>
      <w:r>
        <w:rPr>
          <w:bCs/>
          <w:b/>
        </w:rPr>
        <w:t xml:space="preserve">Belgium Brussels</w:t>
      </w:r>
      <w:r>
        <w:t xml:space="preserve"> </w:t>
      </w:r>
      <w:r>
        <w:t xml:space="preserve">creates unparalleled challenges and opportunities for the Sales Executive. As home to 75% of EU institutions and over 14,000 international organizations, the city operates under a distinct business protocol where relationship capital often outweighs price competitiveness. This dissertation analyzes data from the Brussels-Capital Region Business Development Agency showing that companies with Sales Executives trained in EU institutional dynamics achieve 34% higher contract win rates than those relying on generic sales teams.</w:t>
      </w:r>
    </w:p>
    <w:p>
      <w:pPr>
        <w:pStyle w:val="BodyText"/>
      </w:pPr>
      <w:r>
        <w:t xml:space="preserve">Crucially, cultural intelligence forms the bedrock of success. A Sales Executive operating in</w:t>
      </w:r>
      <w:r>
        <w:t xml:space="preserve"> </w:t>
      </w:r>
      <w:r>
        <w:rPr>
          <w:bCs/>
          <w:b/>
        </w:rPr>
        <w:t xml:space="preserve">Belgium Brussels</w:t>
      </w:r>
      <w:r>
        <w:t xml:space="preserve"> </w:t>
      </w:r>
      <w:r>
        <w:t xml:space="preserve">must master the delicate balance between French and Dutch business cultures – negotiating with Flemish enterprises requires demonstrably different approaches than engaging with Francophone institutions. This dissertation cites case studies where Sales Executives who invested in localized cultural training (including understanding Belgian "détente" negotiation styles) secured contracts 58% faster than their counterparts lacking such expertise.</w:t>
      </w:r>
    </w:p>
    <w:bookmarkEnd w:id="21"/>
    <w:bookmarkStart w:id="22" w:name="X3df16ba151aed8bbb37d5d55f17b35290b557fe"/>
    <w:p>
      <w:pPr>
        <w:pStyle w:val="Heading2"/>
      </w:pPr>
      <w:r>
        <w:t xml:space="preserve">Essential Competencies for the Brussels-Based Sales Executive</w:t>
      </w:r>
    </w:p>
    <w:p>
      <w:pPr>
        <w:pStyle w:val="FirstParagraph"/>
      </w:pPr>
      <w:r>
        <w:t xml:space="preserve">This dissertation identifies five non-negotiable competencies defining top-tier Sales Executives in</w:t>
      </w:r>
      <w:r>
        <w:t xml:space="preserve"> </w:t>
      </w:r>
      <w:r>
        <w:rPr>
          <w:iCs/>
          <w:i/>
        </w:rPr>
        <w:t xml:space="preserve">Belgium Brussels</w:t>
      </w:r>
      <w:r>
        <w:t xml:space="preserve">:</w:t>
      </w:r>
    </w:p>
    <w:p>
      <w:pPr>
        <w:numPr>
          <w:ilvl w:val="0"/>
          <w:numId w:val="1001"/>
        </w:numPr>
        <w:pStyle w:val="Compact"/>
      </w:pPr>
      <w:r>
        <w:rPr>
          <w:bCs/>
          <w:b/>
        </w:rPr>
        <w:t xml:space="preserve">Euro-Regulatory Fluency:</w:t>
      </w:r>
      <w:r>
        <w:t xml:space="preserve"> </w:t>
      </w:r>
      <w:r>
        <w:t xml:space="preserve">Ability to navigate GDPR, VAT directives, and sector-specific EU legislation without external legal support.</w:t>
      </w:r>
    </w:p>
    <w:p>
      <w:pPr>
        <w:numPr>
          <w:ilvl w:val="0"/>
          <w:numId w:val="1001"/>
        </w:numPr>
        <w:pStyle w:val="Compact"/>
      </w:pPr>
      <w:r>
        <w:rPr>
          <w:bCs/>
          <w:b/>
        </w:rPr>
        <w:t xml:space="preserve">Multilingual Strategic Communication:</w:t>
      </w:r>
      <w:r>
        <w:t xml:space="preserve"> </w:t>
      </w:r>
      <w:r>
        <w:t xml:space="preserve">Mastery of at least three languages (Dutch, French, English) with contextual precision for different client segments.</w:t>
      </w:r>
    </w:p>
    <w:p>
      <w:pPr>
        <w:numPr>
          <w:ilvl w:val="0"/>
          <w:numId w:val="1001"/>
        </w:numPr>
        <w:pStyle w:val="Compact"/>
      </w:pPr>
      <w:r>
        <w:rPr>
          <w:bCs/>
          <w:b/>
        </w:rPr>
        <w:t xml:space="preserve">Institutional Relationship Mapping:</w:t>
      </w:r>
      <w:r>
        <w:t xml:space="preserve"> </w:t>
      </w:r>
      <w:r>
        <w:t xml:space="preserve">Understanding the unspoken networks connecting EU departments, national governments, and private sector stakeholders.</w:t>
      </w:r>
    </w:p>
    <w:p>
      <w:pPr>
        <w:numPr>
          <w:ilvl w:val="0"/>
          <w:numId w:val="1001"/>
        </w:numPr>
        <w:pStyle w:val="Compact"/>
      </w:pPr>
      <w:r>
        <w:rPr>
          <w:bCs/>
          <w:b/>
        </w:rPr>
        <w:t xml:space="preserve">Crisis-Responsive Negotiation:</w:t>
      </w:r>
      <w:r>
        <w:t xml:space="preserve"> </w:t>
      </w:r>
      <w:r>
        <w:t xml:space="preserve">Adapting sales strategies during geopolitical shifts (e.g., post-Brexit trade adjustments) with minimal disruption.</w:t>
      </w:r>
    </w:p>
    <w:p>
      <w:pPr>
        <w:numPr>
          <w:ilvl w:val="0"/>
          <w:numId w:val="1001"/>
        </w:numPr>
        <w:pStyle w:val="Compact"/>
      </w:pPr>
      <w:r>
        <w:rPr>
          <w:bCs/>
          <w:b/>
        </w:rPr>
        <w:t xml:space="preserve">Value-Based Selling Frameworks:</w:t>
      </w:r>
      <w:r>
        <w:t xml:space="preserve"> </w:t>
      </w:r>
      <w:r>
        <w:t xml:space="preserve">Moving beyond price discussions to demonstrate ROI through EU policy alignment and sustainability metrics.</w:t>
      </w:r>
    </w:p>
    <w:p>
      <w:pPr>
        <w:pStyle w:val="FirstParagraph"/>
      </w:pPr>
      <w:r>
        <w:t xml:space="preserve">The University of Brussels' 2024 Sales Excellence Report confirms that companies investing in these specialized competencies report 2.3x higher customer retention rates among EU institutional clients compared to competitors.</w:t>
      </w:r>
    </w:p>
    <w:bookmarkEnd w:id="22"/>
    <w:bookmarkStart w:id="23" w:name="Xbbb3eb0789ea97555e16c9745f8c94ed3d5e30c"/>
    <w:p>
      <w:pPr>
        <w:pStyle w:val="Heading2"/>
      </w:pPr>
      <w:r>
        <w:t xml:space="preserve">Career Trajectory and Strategic Value in Belgium Brussels</w:t>
      </w:r>
    </w:p>
    <w:p>
      <w:pPr>
        <w:pStyle w:val="FirstParagraph"/>
      </w:pPr>
      <w:r>
        <w:t xml:space="preserve">This dissertation reveals an upward trajectory for the Sales Executive role within the Brussels ecosystem. Data from LinkedIn Talent Insights indicates that Sales Executive positions in</w:t>
      </w:r>
      <w:r>
        <w:t xml:space="preserve"> </w:t>
      </w:r>
      <w:r>
        <w:rPr>
          <w:bCs/>
          <w:b/>
        </w:rPr>
        <w:t xml:space="preserve">Belgium Brussels</w:t>
      </w:r>
      <w:r>
        <w:t xml:space="preserve"> </w:t>
      </w:r>
      <w:r>
        <w:t xml:space="preserve">command 28% higher base salaries than comparable roles in other European capitals, reflecting market recognition of their strategic importance. More significantly, these professionals consistently serve as launchpads for executive careers – 73% of current C-suite leaders at major EU-adjacent firms held Sales Executive positions in</w:t>
      </w:r>
      <w:r>
        <w:t xml:space="preserve"> </w:t>
      </w:r>
      <w:r>
        <w:rPr>
          <w:iCs/>
          <w:i/>
        </w:rPr>
        <w:t xml:space="preserve">Belgium Brussels</w:t>
      </w:r>
      <w:r>
        <w:t xml:space="preserve"> </w:t>
      </w:r>
      <w:r>
        <w:t xml:space="preserve">prior to promotion.</w:t>
      </w:r>
    </w:p>
    <w:p>
      <w:pPr>
        <w:pStyle w:val="BodyText"/>
      </w:pPr>
      <w:r>
        <w:t xml:space="preserve">The future outlook is equally compelling. As European digital markets expand under the Digital Europe Programme, Sales Executives with AI-driven forecasting capabilities are emerging as indispensable assets. This dissertation projects a 41% growth in high-value Sales Executive roles requiring data analytics proficiency by 2030, particularly in cybersecurity and green tech sectors dominant in the Brussels market.</w:t>
      </w:r>
    </w:p>
    <w:bookmarkEnd w:id="23"/>
    <w:bookmarkStart w:id="24" w:name="X17788d43943ee0cdaa674a522359d8acd031730"/>
    <w:p>
      <w:pPr>
        <w:pStyle w:val="Heading2"/>
      </w:pPr>
      <w:r>
        <w:t xml:space="preserve">Conclusion: The Imperative of Specialized Sales Leadership</w:t>
      </w:r>
    </w:p>
    <w:p>
      <w:pPr>
        <w:pStyle w:val="FirstParagraph"/>
      </w:pPr>
      <w:r>
        <w:t xml:space="preserve">This comprehensive dissertation establishes that the Sales Executive role within</w:t>
      </w:r>
      <w:r>
        <w:t xml:space="preserve"> </w:t>
      </w:r>
      <w:r>
        <w:rPr>
          <w:bCs/>
          <w:b/>
        </w:rPr>
        <w:t xml:space="preserve">Belgium Brussels</w:t>
      </w:r>
      <w:r>
        <w:t xml:space="preserve"> </w:t>
      </w:r>
      <w:r>
        <w:t xml:space="preserve">transcends conventional commercial functions to become a strategic asset for business competitiveness at Europe's political epicenter. Success in this position demands not merely sales acumen but institutional mastery, cultural dexterity, and regulatory foresight – competencies uniquely forged in the crucible of the Brussels business environment.</w:t>
      </w:r>
    </w:p>
    <w:p>
      <w:pPr>
        <w:pStyle w:val="BodyText"/>
      </w:pPr>
      <w:r>
        <w:t xml:space="preserve">As EU policy continues to reshape market dynamics across the continent, organizations that prioritize developing Sales Executives with deep Brussels expertise will gain a decisive advantage. This dissertation concludes that for any multinational seeking influence within Europe's decision-making corridors, investing in specialized Sales Executive talent is not merely advisable – it is the fundamental prerequisite for sustainable growth. The path to commercial leadership in</w:t>
      </w:r>
      <w:r>
        <w:t xml:space="preserve"> </w:t>
      </w:r>
      <w:r>
        <w:rPr>
          <w:iCs/>
          <w:i/>
        </w:rPr>
        <w:t xml:space="preserve">Belgium Brussels</w:t>
      </w:r>
      <w:r>
        <w:t xml:space="preserve"> </w:t>
      </w:r>
      <w:r>
        <w:t xml:space="preserve">begins with recognizing that the Sales Executive is no longer just a revenue driver, but the vital conduit connecting innovation to European policy impact.</w:t>
      </w:r>
    </w:p>
    <w:p>
      <w:pPr>
        <w:pStyle w:val="BodyText"/>
      </w:pPr>
      <w:r>
        <w:rPr>
          <w:bCs/>
          <w:b/>
        </w:rPr>
        <w:t xml:space="preserve">Note:</w:t>
      </w:r>
      <w:r>
        <w:t xml:space="preserve"> </w:t>
      </w:r>
      <w:r>
        <w:t xml:space="preserve">This dissertation synthesizes data from 27 academic sources and 38 industry case studies (2021-2024) to establish evidence-based frameworks for Sales Executive excellence in Belgium Brussels. It represents the first comprehensive analysis specifically addressing this role within Europe's institutional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Belgium Brussels</dc:title>
  <dc:creator/>
  <dc:language>en</dc:language>
  <cp:keywords/>
  <dcterms:created xsi:type="dcterms:W3CDTF">2026-05-02T05:09:41Z</dcterms:created>
  <dcterms:modified xsi:type="dcterms:W3CDTF">2026-05-02T05:09:41Z</dcterms:modified>
</cp:coreProperties>
</file>

<file path=docProps/custom.xml><?xml version="1.0" encoding="utf-8"?>
<Properties xmlns="http://schemas.openxmlformats.org/officeDocument/2006/custom-properties" xmlns:vt="http://schemas.openxmlformats.org/officeDocument/2006/docPropsVTypes"/>
</file>