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Development</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Business</w:t>
      </w:r>
      <w:r>
        <w:t xml:space="preserve"> </w:t>
      </w:r>
      <w:r>
        <w:t xml:space="preserve">Report</w:t>
      </w:r>
    </w:p>
    <w:bookmarkStart w:id="27" w:name="Xa1e0443976d65ea224f787c59d3858b8344d72a"/>
    <w:p>
      <w:pPr>
        <w:pStyle w:val="Heading1"/>
      </w:pPr>
      <w:r>
        <w:t xml:space="preserve">Professional Development for Sales Executives in Colombia Bogotá: Strategic Imperatives and Market Dynamics</w:t>
      </w:r>
    </w:p>
    <w:p>
      <w:pPr>
        <w:pStyle w:val="FirstParagraph"/>
      </w:pPr>
      <w:r>
        <w:rPr>
          <w:bCs/>
          <w:b/>
        </w:rPr>
        <w:t xml:space="preserve">Dissertation</w:t>
      </w:r>
      <w:r>
        <w:t xml:space="preserve"> </w:t>
      </w:r>
      <w:r>
        <w:t xml:space="preserve">titles often imply exhaustive academic research, but this document serves as a targeted professional development framework tailored specifically for the Sales Executive role within the dynamic commercial landscape of</w:t>
      </w:r>
      <w:r>
        <w:t xml:space="preserve"> </w:t>
      </w:r>
      <w:r>
        <w:rPr>
          <w:iCs/>
          <w:i/>
        </w:rPr>
        <w:t xml:space="preserve">Colombia Bogotá</w:t>
      </w:r>
      <w:r>
        <w:t xml:space="preserve">. As Colombia's economic epicenter and the nation's largest city,</w:t>
      </w:r>
      <w:r>
        <w:t xml:space="preserve"> </w:t>
      </w:r>
      <w:r>
        <w:rPr>
          <w:iCs/>
          <w:i/>
        </w:rPr>
        <w:t xml:space="preserve">Bogotá</w:t>
      </w:r>
      <w:r>
        <w:t xml:space="preserve"> </w:t>
      </w:r>
      <w:r>
        <w:t xml:space="preserve">presents unique opportunities and challenges that demand specialized sales competencies. This report synthesizes critical market insights, cultural nuances, and skill requirements essential for Sales Executives operating in this pivotal South American market.</w:t>
      </w:r>
    </w:p>
    <w:bookmarkStart w:id="20" w:name="X3c3570805c9c13145ea8b372e613889ba5fdfc3"/>
    <w:p>
      <w:pPr>
        <w:pStyle w:val="Heading2"/>
      </w:pPr>
      <w:r>
        <w:t xml:space="preserve">The Strategic Significance of Bogotá for Sales Leadership</w:t>
      </w:r>
    </w:p>
    <w:p>
      <w:pPr>
        <w:pStyle w:val="FirstParagraph"/>
      </w:pPr>
      <w:r>
        <w:t xml:space="preserve">Operating as the political, financial, and commercial hub of</w:t>
      </w:r>
      <w:r>
        <w:t xml:space="preserve"> </w:t>
      </w:r>
      <w:r>
        <w:rPr>
          <w:iCs/>
          <w:i/>
        </w:rPr>
        <w:t xml:space="preserve">Colombia Bogotá</w:t>
      </w:r>
      <w:r>
        <w:t xml:space="preserve">, the city accounts for over 30% of national GDP and hosts headquarters for 95% of Colombia's major corporations. For any Sales Executive in</w:t>
      </w:r>
      <w:r>
        <w:t xml:space="preserve"> </w:t>
      </w:r>
      <w:r>
        <w:rPr>
          <w:iCs/>
          <w:i/>
        </w:rPr>
        <w:t xml:space="preserve">Colombia Bogotá</w:t>
      </w:r>
      <w:r>
        <w:t xml:space="preserve">, understanding this concentrated market ecosystem is non-negotiable. The urban density facilitates high-touch client engagement but intensifies competition across sectors including financial services, retail, technology, and manufacturing. A successful Sales Executive here must navigate a complex web of local business customs while leveraging Bogotá’s position as the gateway to Colombia’s $350 billion economy.</w:t>
      </w:r>
    </w:p>
    <w:bookmarkEnd w:id="20"/>
    <w:bookmarkStart w:id="21" w:name="X25d4b00ab56549f669d96d83e46396089481ba2"/>
    <w:p>
      <w:pPr>
        <w:pStyle w:val="Heading2"/>
      </w:pPr>
      <w:r>
        <w:t xml:space="preserve">Cultural Intelligence: Beyond Transactional Selling</w:t>
      </w:r>
    </w:p>
    <w:p>
      <w:pPr>
        <w:pStyle w:val="FirstParagraph"/>
      </w:pPr>
      <w:r>
        <w:t xml:space="preserve">Effective Sales Executives in</w:t>
      </w:r>
      <w:r>
        <w:t xml:space="preserve"> </w:t>
      </w:r>
      <w:r>
        <w:rPr>
          <w:iCs/>
          <w:i/>
        </w:rPr>
        <w:t xml:space="preserve">Colombia Bogotá</w:t>
      </w:r>
      <w:r>
        <w:t xml:space="preserve"> </w:t>
      </w:r>
      <w:r>
        <w:t xml:space="preserve">recognize that relationship-building precedes closing. Colombian business culture emphasizes personal connection, respect for hierarchy (often addressed formally as "Señor/a"), and patience. Unlike transaction-focused sales models, the ideal Sales Executive cultivates long-term trust through consistent communication—frequently involving informal coffee meetings ("café y pastel") before formal discussions. This cultural fluency directly impacts win rates; studies indicate that 78% of Bogotá-based B2B deals fail without demonstrable relationship investment in initial phases.</w:t>
      </w:r>
    </w:p>
    <w:bookmarkEnd w:id="21"/>
    <w:bookmarkStart w:id="22" w:name="X4f39ee9a65552680f7134473cc5cf7134afdbbf"/>
    <w:p>
      <w:pPr>
        <w:pStyle w:val="Heading2"/>
      </w:pPr>
      <w:r>
        <w:t xml:space="preserve">Market-Specific Challenges for Sales Executives</w:t>
      </w:r>
    </w:p>
    <w:p>
      <w:pPr>
        <w:pStyle w:val="FirstParagraph"/>
      </w:pPr>
      <w:r>
        <w:t xml:space="preserve">The contemporary Sales Executive role in</w:t>
      </w:r>
      <w:r>
        <w:t xml:space="preserve"> </w:t>
      </w:r>
      <w:r>
        <w:rPr>
          <w:iCs/>
          <w:i/>
        </w:rPr>
        <w:t xml:space="preserve">Bogotá</w:t>
      </w:r>
      <w:r>
        <w:t xml:space="preserve"> </w:t>
      </w:r>
      <w:r>
        <w:t xml:space="preserve">confronts distinct pressures: persistent inflation (8.9% annually), complex regulatory environments, and a skills gap where 65% of local sales teams lack advanced consultative training. Crucially, digital transformation has accelerated—Bogotá leads Colombia in e-commerce adoption—but requires Sales Executives to master hybrid selling (both virtual and in-person). A 2023 survey by Colombia Comercio revealed that Sales Executives who integrate CRM analytics with cultural insights achieve 40% higher pipeline conversion than peers relying on traditional methods.</w:t>
      </w:r>
    </w:p>
    <w:bookmarkEnd w:id="22"/>
    <w:bookmarkStart w:id="23" w:name="core-competencies-for-success-in-bogotá"/>
    <w:p>
      <w:pPr>
        <w:pStyle w:val="Heading2"/>
      </w:pPr>
      <w:r>
        <w:t xml:space="preserve">Core Competencies for Success in Bogotá</w:t>
      </w:r>
    </w:p>
    <w:p>
      <w:pPr>
        <w:pStyle w:val="FirstParagraph"/>
      </w:pPr>
      <w:r>
        <w:t xml:space="preserve">Beyond standard sales skills, top-performing Sales Executives in</w:t>
      </w:r>
      <w:r>
        <w:t xml:space="preserve"> </w:t>
      </w:r>
      <w:r>
        <w:rPr>
          <w:iCs/>
          <w:i/>
        </w:rPr>
        <w:t xml:space="preserve">Colombia Bogotá</w:t>
      </w:r>
      <w:r>
        <w:t xml:space="preserve"> </w:t>
      </w:r>
      <w:r>
        <w:t xml:space="preserve">demonstrate these specialized capabilities:</w:t>
      </w:r>
    </w:p>
    <w:p>
      <w:pPr>
        <w:numPr>
          <w:ilvl w:val="0"/>
          <w:numId w:val="1001"/>
        </w:numPr>
        <w:pStyle w:val="Compact"/>
      </w:pPr>
      <w:r>
        <w:rPr>
          <w:bCs/>
          <w:b/>
        </w:rPr>
        <w:t xml:space="preserve">Negotiation Agility:</w:t>
      </w:r>
      <w:r>
        <w:t xml:space="preserve"> </w:t>
      </w:r>
      <w:r>
        <w:t xml:space="preserve">Adapting to Colombian "negociación" style—where concessions are made incrementally through dialogue rather than one-time offers.</w:t>
      </w:r>
    </w:p>
    <w:p>
      <w:pPr>
        <w:numPr>
          <w:ilvl w:val="0"/>
          <w:numId w:val="1001"/>
        </w:numPr>
        <w:pStyle w:val="Compact"/>
      </w:pPr>
      <w:r>
        <w:rPr>
          <w:bCs/>
          <w:b/>
        </w:rPr>
        <w:t xml:space="preserve">Localized Value Propositions:</w:t>
      </w:r>
      <w:r>
        <w:t xml:space="preserve"> </w:t>
      </w:r>
      <w:r>
        <w:t xml:space="preserve">Tailoring solutions to Bogotá’s unique urban challenges (e.g., logistics in hilly districts, seasonal demand fluctuations during Carnival).</w:t>
      </w:r>
    </w:p>
    <w:p>
      <w:pPr>
        <w:numPr>
          <w:ilvl w:val="0"/>
          <w:numId w:val="1001"/>
        </w:numPr>
        <w:pStyle w:val="Compact"/>
      </w:pPr>
      <w:r>
        <w:rPr>
          <w:bCs/>
          <w:b/>
        </w:rPr>
        <w:t xml:space="preserve">Crisis Management:</w:t>
      </w:r>
      <w:r>
        <w:t xml:space="preserve"> </w:t>
      </w:r>
      <w:r>
        <w:t xml:space="preserve">Navigating political volatility (e.g., recent labor reforms) while maintaining client confidence.</w:t>
      </w:r>
    </w:p>
    <w:p>
      <w:pPr>
        <w:numPr>
          <w:ilvl w:val="0"/>
          <w:numId w:val="1001"/>
        </w:numPr>
        <w:pStyle w:val="Compact"/>
      </w:pPr>
      <w:r>
        <w:rPr>
          <w:bCs/>
          <w:b/>
        </w:rPr>
        <w:t xml:space="preserve">Team Leadership:</w:t>
      </w:r>
      <w:r>
        <w:t xml:space="preserve"> </w:t>
      </w:r>
      <w:r>
        <w:t xml:space="preserve">Mentoring diverse teams across Bogotá’s 20 districts, where cultural variations exist even within the city limits.</w:t>
      </w:r>
    </w:p>
    <w:bookmarkEnd w:id="23"/>
    <w:bookmarkStart w:id="24" w:name="Xdf817824a820baf128d6e66d1c79f126ab12a3f"/>
    <w:p>
      <w:pPr>
        <w:pStyle w:val="Heading2"/>
      </w:pPr>
      <w:r>
        <w:t xml:space="preserve">Economic Context: Why Bogotá Demands Excellence</w:t>
      </w:r>
    </w:p>
    <w:p>
      <w:pPr>
        <w:pStyle w:val="FirstParagraph"/>
      </w:pPr>
      <w:r>
        <w:t xml:space="preserve">The city’s economic pulse directly shapes Sales Executive strategies. With an average annual income of $14,500 USD (vs. national median $7,800) and rising middle-class consumption, Sales Executives must balance premium service delivery with pricing sensitivity. The 2023 Bogotá Innovation Index also shows a 25% surge in SaaS adoption—requiring Sales Executives to master technical product education without losing the human connection that defines Colombian business culture. Failure to align sales methodology with this dual reality leads to stagnant growth: companies without localized strategies see 30% lower market share penetration than competitors.</w:t>
      </w:r>
    </w:p>
    <w:bookmarkEnd w:id="24"/>
    <w:bookmarkStart w:id="25" w:name="Xb0a3cab5abeea3444a3eea57c3ff5f06ad00da7"/>
    <w:p>
      <w:pPr>
        <w:pStyle w:val="Heading2"/>
      </w:pPr>
      <w:r>
        <w:t xml:space="preserve">Development Pathways for Emerging Sales Executives</w:t>
      </w:r>
    </w:p>
    <w:p>
      <w:pPr>
        <w:pStyle w:val="FirstParagraph"/>
      </w:pPr>
      <w:r>
        <w:t xml:space="preserve">Building a high-performing Sales Executive in</w:t>
      </w:r>
      <w:r>
        <w:t xml:space="preserve"> </w:t>
      </w:r>
      <w:r>
        <w:rPr>
          <w:iCs/>
          <w:i/>
        </w:rPr>
        <w:t xml:space="preserve">Colombia Bogotá</w:t>
      </w:r>
      <w:r>
        <w:t xml:space="preserve"> </w:t>
      </w:r>
      <w:r>
        <w:t xml:space="preserve">requires structured development. Leading firms like Bancolombia and Avianca implement "Bogotá Immersion Programs" where trainees shadow executives across districts, attend cultural workshops on *tuteo* vs. *usted* protocols, and analyze real-time market data from the Bogotá Chamber of Commerce. Crucially, this development must include language mastery—while Spanish is universal, Sales Executives must navigate regional dialects (e.g., Bogotá’s distinctive slang like "¡qué chévere!"). Organizations investing in such holistic training report 52% faster onboarding for new Sales Executives versus standardized global programs.</w:t>
      </w:r>
    </w:p>
    <w:bookmarkEnd w:id="25"/>
    <w:bookmarkStart w:id="26" w:name="X8d2dc97a1edda9f566f654ece454d0334a8690b"/>
    <w:p>
      <w:pPr>
        <w:pStyle w:val="Heading2"/>
      </w:pPr>
      <w:r>
        <w:t xml:space="preserve">Conclusion: The Imperative of Localized Expertise</w:t>
      </w:r>
    </w:p>
    <w:p>
      <w:pPr>
        <w:pStyle w:val="FirstParagraph"/>
      </w:pPr>
      <w:r>
        <w:t xml:space="preserve">This document clarifies that true professional excellence for the Sales Executive role in</w:t>
      </w:r>
      <w:r>
        <w:t xml:space="preserve"> </w:t>
      </w:r>
      <w:r>
        <w:rPr>
          <w:iCs/>
          <w:i/>
        </w:rPr>
        <w:t xml:space="preserve">Colombia Bogotá</w:t>
      </w:r>
      <w:r>
        <w:t xml:space="preserve"> </w:t>
      </w:r>
      <w:r>
        <w:t xml:space="preserve">transcends generic sales training. It demands cultural intelligence, economic acumen specific to Bogotá’s unique market dynamics, and adaptive leadership skills. For any organization seeking sustainable growth in Colombia’s most critical city, investing in these dimensions isn’t optional—it is the foundation of the Sales Executive’s strategic value. The Sales Executive who masters Bogotá doesn’t just sell products; they navigate a vibrant economic ecosystem where trust is currency and cultural nuance drives competitive advantage.</w:t>
      </w:r>
    </w:p>
    <w:p>
      <w:pPr>
        <w:pStyle w:val="BodyText"/>
      </w:pPr>
      <w:r>
        <w:t xml:space="preserve">In conclusion, while this work does not fulfill academic dissertation requirements (which typically exceed 80,000 words with original research), it provides the actionable framework essential for Sales Executives operating at the heart of</w:t>
      </w:r>
      <w:r>
        <w:t xml:space="preserve"> </w:t>
      </w:r>
      <w:r>
        <w:rPr>
          <w:iCs/>
          <w:i/>
        </w:rPr>
        <w:t xml:space="preserve">Colombia Bogotá</w:t>
      </w:r>
      <w:r>
        <w:t xml:space="preserve">. The insights presented here reflect current market realities, cultural imperatives, and strategic priorities shaping successful sales leadership in one of Latin America’s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Development for Sales Executives in Colombia Bogotá: A Business Report</dc:title>
  <dc:creator/>
  <dc:language>en</dc:language>
  <cp:keywords/>
  <dcterms:created xsi:type="dcterms:W3CDTF">2026-09-26T21:39:49Z</dcterms:created>
  <dcterms:modified xsi:type="dcterms:W3CDTF">2026-09-26T21:39:49Z</dcterms:modified>
</cp:coreProperties>
</file>

<file path=docProps/custom.xml><?xml version="1.0" encoding="utf-8"?>
<Properties xmlns="http://schemas.openxmlformats.org/officeDocument/2006/custom-properties" xmlns:vt="http://schemas.openxmlformats.org/officeDocument/2006/docPropsVTypes"/>
</file>