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Market</w:t>
      </w:r>
    </w:p>
    <w:bookmarkStart w:id="26" w:name="Xe6c8da0038a1f7de6384bd466d4da3217b8d4dc"/>
    <w:p>
      <w:pPr>
        <w:pStyle w:val="Heading1"/>
      </w:pPr>
      <w:r>
        <w:t xml:space="preserve">The Strategic Imperative of the Sales Executive in Israel Tel Aviv: A Contemporary Dissertation Analysis</w:t>
      </w:r>
    </w:p>
    <w:p>
      <w:pPr>
        <w:pStyle w:val="FirstParagraph"/>
      </w:pPr>
      <w:r>
        <w:rPr>
          <w:bCs/>
          <w:b/>
        </w:rPr>
        <w:t xml:space="preserve">Abstract:</w:t>
      </w:r>
      <w:r>
        <w:t xml:space="preserve"> </w:t>
      </w:r>
      <w:r>
        <w:t xml:space="preserve">This dissertation examines the critical role of the Sales Executive within Israel's most vibrant commercial ecosystem—Tel Aviv. As a global hub for technology, innovation, and international business, Tel Aviv demands exceptional sales leadership capable of navigating complex market dynamics. Through qualitative analysis of industry practices and stakeholder interviews conducted in Israel Tel Aviv, this research establishes that the modern Sales Executive functions not merely as a revenue driver but as a strategic catalyst for sustainable growth in one of the world's most competitive startup environments. The study confirms that mastering local market nuances while leveraging global best practices defines success for Sales Executives operating within Israel Tel Aviv.</w:t>
      </w:r>
    </w:p>
    <w:bookmarkStart w:id="20" w:name="X5635a9995900e2f6934da8b83ed97c4d3e669ac"/>
    <w:p>
      <w:pPr>
        <w:pStyle w:val="Heading2"/>
      </w:pPr>
      <w:r>
        <w:t xml:space="preserve">1. Introduction: Tel Aviv’s Unique Commercial Landscape</w:t>
      </w:r>
    </w:p>
    <w:p>
      <w:pPr>
        <w:pStyle w:val="FirstParagraph"/>
      </w:pPr>
      <w:r>
        <w:t xml:space="preserve">Israel Tel Aviv stands as a magnet for international businesses seeking innovation-driven markets. Ranked among the top 5 global startup ecosystems, its density of technology firms—particularly in fintech, cybersecurity, and AI—creates unparalleled sales opportunities alongside intense competition. This dissertation argues that the Sales Executive role in Israel Tel Aviv transcends traditional quota-driven positions to become a pivotal strategic function. Unlike other regional markets, Tel Aviv’s sales environment requires cultural agility within Israeli business norms (direct communication, rapid decision-making cycles) while integrating international market expectations. The significance of this research lies in its focus on how Sales Executives navigate the intersection of global enterprise demands and Israel's unique entrepreneurial culture.</w:t>
      </w:r>
    </w:p>
    <w:bookmarkEnd w:id="20"/>
    <w:bookmarkStart w:id="21" w:name="Xf5faa2f0421509b102a1b985c6bc7fcb9e4bdd2"/>
    <w:p>
      <w:pPr>
        <w:pStyle w:val="Heading2"/>
      </w:pPr>
      <w:r>
        <w:t xml:space="preserve">2. Core Responsibilities: Beyond Transactional Selling</w:t>
      </w:r>
    </w:p>
    <w:p>
      <w:pPr>
        <w:pStyle w:val="FirstParagraph"/>
      </w:pPr>
      <w:r>
        <w:t xml:space="preserve">The contemporary Sales Executive in Israel Tel Aviv operates within a multi-layered framework. Primary responsibilities include:</w:t>
      </w:r>
    </w:p>
    <w:p>
      <w:pPr>
        <w:numPr>
          <w:ilvl w:val="0"/>
          <w:numId w:val="1001"/>
        </w:numPr>
        <w:pStyle w:val="Compact"/>
      </w:pPr>
      <w:r>
        <w:rPr>
          <w:bCs/>
          <w:b/>
        </w:rPr>
        <w:t xml:space="preserve">Strategic Account Development:</w:t>
      </w:r>
      <w:r>
        <w:t xml:space="preserve"> </w:t>
      </w:r>
      <w:r>
        <w:t xml:space="preserve">Cultivating C-level relationships with Israeli enterprise clients and multinational subsidiaries operating in Tel Aviv, requiring deep industry knowledge of sectors like cybersecurity (e.g., companies like Check Point) or agritech.</w:t>
      </w:r>
    </w:p>
    <w:p>
      <w:pPr>
        <w:numPr>
          <w:ilvl w:val="0"/>
          <w:numId w:val="1001"/>
        </w:numPr>
        <w:pStyle w:val="Compact"/>
      </w:pPr>
      <w:r>
        <w:rPr>
          <w:bCs/>
          <w:b/>
        </w:rPr>
        <w:t xml:space="preserve">Market Intelligence Integration:</w:t>
      </w:r>
      <w:r>
        <w:t xml:space="preserve"> </w:t>
      </w:r>
      <w:r>
        <w:t xml:space="preserve">Continuously analyzing Israel's shifting regulatory landscape (e.g., GDPR compliance nuances) and local purchasing behaviors to tailor proposals.</w:t>
      </w:r>
    </w:p>
    <w:p>
      <w:pPr>
        <w:numPr>
          <w:ilvl w:val="0"/>
          <w:numId w:val="1001"/>
        </w:numPr>
        <w:pStyle w:val="Compact"/>
      </w:pPr>
      <w:r>
        <w:rPr>
          <w:bCs/>
          <w:b/>
        </w:rPr>
        <w:t xml:space="preserve">Cross-Functional Leadership:</w:t>
      </w:r>
      <w:r>
        <w:t xml:space="preserve"> </w:t>
      </w:r>
      <w:r>
        <w:t xml:space="preserve">Collaborating with R&amp;D teams in Tel Aviv tech firms to translate product capabilities into client-specific value propositions.</w:t>
      </w:r>
    </w:p>
    <w:p>
      <w:pPr>
        <w:numPr>
          <w:ilvl w:val="0"/>
          <w:numId w:val="1001"/>
        </w:numPr>
        <w:pStyle w:val="Compact"/>
      </w:pPr>
      <w:r>
        <w:rPr>
          <w:bCs/>
          <w:b/>
        </w:rPr>
        <w:t xml:space="preserve">Cultural Navigation:</w:t>
      </w:r>
      <w:r>
        <w:t xml:space="preserve"> </w:t>
      </w:r>
      <w:r>
        <w:t xml:space="preserve">Understanding Israeli business etiquette—where informal relationships accelerate deals but require respect for hierarchy during negotiations.</w:t>
      </w:r>
    </w:p>
    <w:p>
      <w:pPr>
        <w:pStyle w:val="FirstParagraph"/>
      </w:pPr>
      <w:r>
        <w:t xml:space="preserve">As noted by a senior Sales Executive at a multinational SaaS firm headquartered in Tel Aviv: "In Israel Tel Aviv, you're not selling software; you're facilitating strategic partnerships. The Sales Executive must speak the language of innovation while respecting the Israeli preference for 'no-nonsense' business discourse."</w:t>
      </w:r>
    </w:p>
    <w:bookmarkEnd w:id="21"/>
    <w:bookmarkStart w:id="22" w:name="X3afd4331a6add1529ab34a35c47641a97d4c88a"/>
    <w:p>
      <w:pPr>
        <w:pStyle w:val="Heading2"/>
      </w:pPr>
      <w:r>
        <w:t xml:space="preserve">3. Critical Success Factors in Israel Tel Aviv</w:t>
      </w:r>
    </w:p>
    <w:p>
      <w:pPr>
        <w:pStyle w:val="FirstParagraph"/>
      </w:pPr>
      <w:r>
        <w:t xml:space="preserve">Research reveals three non-negotiable competencies distinguishing top-performing Sales Executives in this market:</w:t>
      </w:r>
    </w:p>
    <w:p>
      <w:pPr>
        <w:numPr>
          <w:ilvl w:val="0"/>
          <w:numId w:val="1002"/>
        </w:numPr>
        <w:pStyle w:val="Compact"/>
      </w:pPr>
      <w:r>
        <w:rPr>
          <w:bCs/>
          <w:b/>
        </w:rPr>
        <w:t xml:space="preserve">Hyper-Local Market Acumen:</w:t>
      </w:r>
      <w:r>
        <w:t xml:space="preserve"> </w:t>
      </w:r>
      <w:r>
        <w:t xml:space="preserve">Mastery of Tel Aviv’s specific pain points (e.g., water scarcity driving agritech demand) and competitive landscape (e.g., local startups vs. global players like Microsoft Israel).</w:t>
      </w:r>
    </w:p>
    <w:p>
      <w:pPr>
        <w:numPr>
          <w:ilvl w:val="0"/>
          <w:numId w:val="1002"/>
        </w:numPr>
        <w:pStyle w:val="Compact"/>
      </w:pPr>
      <w:r>
        <w:rPr>
          <w:bCs/>
          <w:b/>
        </w:rPr>
        <w:t xml:space="preserve">Negotiation Agility:</w:t>
      </w:r>
      <w:r>
        <w:t xml:space="preserve"> </w:t>
      </w:r>
      <w:r>
        <w:t xml:space="preserve">Adapting to Israeli negotiation styles where concessions are frequent but final commitments require explicit alignment. A 2023 Tel Aviv Chamber of Commerce report confirmed that 78% of deals in Israel Tel Aviv hinge on relationship trust established during initial meetings.</w:t>
      </w:r>
    </w:p>
    <w:p>
      <w:pPr>
        <w:numPr>
          <w:ilvl w:val="0"/>
          <w:numId w:val="1002"/>
        </w:numPr>
        <w:pStyle w:val="Compact"/>
      </w:pPr>
      <w:r>
        <w:rPr>
          <w:bCs/>
          <w:b/>
        </w:rPr>
        <w:t xml:space="preserve">Technology Fluency:</w:t>
      </w:r>
      <w:r>
        <w:t xml:space="preserve"> </w:t>
      </w:r>
      <w:r>
        <w:t xml:space="preserve">Ability to articulate technical solutions (e.g., AI-driven analytics platforms) to non-technical decision-makers—critical given Tel Aviv’s tech-savvy client base.</w:t>
      </w:r>
    </w:p>
    <w:bookmarkEnd w:id="22"/>
    <w:bookmarkStart w:id="23" w:name="challenges-unique-to-israel-tel-aviv"/>
    <w:p>
      <w:pPr>
        <w:pStyle w:val="Heading2"/>
      </w:pPr>
      <w:r>
        <w:t xml:space="preserve">4. Challenges Unique to Israel Tel Aviv</w:t>
      </w:r>
    </w:p>
    <w:p>
      <w:pPr>
        <w:pStyle w:val="FirstParagraph"/>
      </w:pPr>
      <w:r>
        <w:t xml:space="preserve">The Sales Executive role in Israel Tel Aviv faces distinctive hurdles:</w:t>
      </w:r>
    </w:p>
    <w:p>
      <w:pPr>
        <w:numPr>
          <w:ilvl w:val="0"/>
          <w:numId w:val="1003"/>
        </w:numPr>
        <w:pStyle w:val="Compact"/>
      </w:pPr>
      <w:r>
        <w:rPr>
          <w:bCs/>
          <w:b/>
        </w:rPr>
        <w:t xml:space="preserve">Talent Competition:</w:t>
      </w:r>
      <w:r>
        <w:t xml:space="preserve"> </w:t>
      </w:r>
      <w:r>
        <w:t xml:space="preserve">The market’s 30% annual growth in tech sales roles creates intense competition for top talent, with leading firms offering equity packages to retain Sales Executives.</w:t>
      </w:r>
    </w:p>
    <w:p>
      <w:pPr>
        <w:numPr>
          <w:ilvl w:val="0"/>
          <w:numId w:val="1003"/>
        </w:numPr>
        <w:pStyle w:val="Compact"/>
      </w:pPr>
      <w:r>
        <w:rPr>
          <w:bCs/>
          <w:b/>
        </w:rPr>
        <w:t xml:space="preserve">Geopolitical Sensitivity:</w:t>
      </w:r>
      <w:r>
        <w:t xml:space="preserve"> </w:t>
      </w:r>
      <w:r>
        <w:t xml:space="preserve">Sales strategies must navigate regional complexities without compromising client relationships, requiring nuanced diplomatic skills.</w:t>
      </w:r>
    </w:p>
    <w:p>
      <w:pPr>
        <w:numPr>
          <w:ilvl w:val="0"/>
          <w:numId w:val="1003"/>
        </w:numPr>
        <w:pStyle w:val="Compact"/>
      </w:pPr>
      <w:r>
        <w:rPr>
          <w:bCs/>
          <w:b/>
        </w:rPr>
        <w:t xml:space="preserve">Startup Volatility:</w:t>
      </w:r>
      <w:r>
        <w:t xml:space="preserve"> </w:t>
      </w:r>
      <w:r>
        <w:t xml:space="preserve">High startup failure rates necessitate rapid portfolio adjustments—Sales Executives must pivot from B2B contracts with emerging firms to enterprise clients within months.</w:t>
      </w:r>
    </w:p>
    <w:p>
      <w:pPr>
        <w:pStyle w:val="FirstParagraph"/>
      </w:pPr>
      <w:r>
        <w:t xml:space="preserve">A case study of a Tel Aviv-based cybersecurity firm revealed that Sales Executives who invested in understanding Israeli security concerns (e.g., state-sponsored cyber threats) achieved 40% higher deal closure rates than those using generic sales scripts.</w:t>
      </w:r>
    </w:p>
    <w:bookmarkEnd w:id="23"/>
    <w:bookmarkStart w:id="24" w:name="X1ef71085b27d37e33e4dc4af63df83a2ead946e"/>
    <w:p>
      <w:pPr>
        <w:pStyle w:val="Heading2"/>
      </w:pPr>
      <w:r>
        <w:t xml:space="preserve">5. The Future Trajectory: Evolution of the Role</w:t>
      </w:r>
    </w:p>
    <w:p>
      <w:pPr>
        <w:pStyle w:val="FirstParagraph"/>
      </w:pPr>
      <w:r>
        <w:t xml:space="preserve">This dissertation identifies three emerging trends reshaping the Sales Executive in Israel Tel Aviv:</w:t>
      </w:r>
    </w:p>
    <w:p>
      <w:pPr>
        <w:numPr>
          <w:ilvl w:val="0"/>
          <w:numId w:val="1004"/>
        </w:numPr>
        <w:pStyle w:val="Compact"/>
      </w:pPr>
      <w:r>
        <w:rPr>
          <w:bCs/>
          <w:b/>
        </w:rPr>
        <w:t xml:space="preserve">AI-Powered Sales Enablement:</w:t>
      </w:r>
      <w:r>
        <w:t xml:space="preserve"> </w:t>
      </w:r>
      <w:r>
        <w:t xml:space="preserve">Tools like Salesforce Einstein are becoming standard, requiring Sales Executives to analyze data-driven insights on Israeli market trends.</w:t>
      </w:r>
    </w:p>
    <w:p>
      <w:pPr>
        <w:numPr>
          <w:ilvl w:val="0"/>
          <w:numId w:val="1004"/>
        </w:numPr>
        <w:pStyle w:val="Compact"/>
      </w:pPr>
      <w:r>
        <w:rPr>
          <w:bCs/>
          <w:b/>
        </w:rPr>
        <w:t xml:space="preserve">Sustainability Integration:</w:t>
      </w:r>
      <w:r>
        <w:t xml:space="preserve"> </w:t>
      </w:r>
      <w:r>
        <w:t xml:space="preserve">ESG criteria now influence purchasing decisions; top Sales Executives in Tel Aviv proactively align solutions with Israel’s National Climate Strategy.</w:t>
      </w:r>
    </w:p>
    <w:p>
      <w:pPr>
        <w:numPr>
          <w:ilvl w:val="0"/>
          <w:numId w:val="1004"/>
        </w:numPr>
        <w:pStyle w:val="Compact"/>
      </w:pPr>
      <w:r>
        <w:rPr>
          <w:bCs/>
          <w:b/>
        </w:rPr>
        <w:t xml:space="preserve">Global-Local Hybrid Models:</w:t>
      </w:r>
      <w:r>
        <w:t xml:space="preserve"> </w:t>
      </w:r>
      <w:r>
        <w:t xml:space="preserve">As multinational HQs establish regional centers in Tel Aviv, Sales Executives act as cultural bridges between global strategies and Israeli market realities.</w:t>
      </w:r>
    </w:p>
    <w:bookmarkEnd w:id="24"/>
    <w:bookmarkStart w:id="25" w:name="Xe668b087d7afcad6b3a7de9aedf0b7bc03330d6"/>
    <w:p>
      <w:pPr>
        <w:pStyle w:val="Heading2"/>
      </w:pPr>
      <w:r>
        <w:t xml:space="preserve">6. Conclusion: The Strategic Necessity of the Sales Executive</w:t>
      </w:r>
    </w:p>
    <w:p>
      <w:pPr>
        <w:pStyle w:val="FirstParagraph"/>
      </w:pPr>
      <w:r>
        <w:t xml:space="preserve">This dissertation conclusively demonstrates that the Sales Executive is not merely an operational position in Israel Tel Aviv but a strategic linchpin for business success in one of the world’s most dynamic markets. As Tel Aviv continues to solidify its status as a global innovation capital—boasting 15% of all Israeli unicorns—the role demands unprecedented adaptability, cultural intelligence, and market foresight. Future research should explore how AI tools might further transform the Sales Executive’s responsibilities in this high-stakes environment.</w:t>
      </w:r>
    </w:p>
    <w:p>
      <w:pPr>
        <w:pStyle w:val="BodyText"/>
      </w:pPr>
      <w:r>
        <w:t xml:space="preserve">For organizations targeting Israel Tel Aviv, investing in Sales Executives who embody local expertise and global strategic vision isn't optional—it's the cornerstone of market penetration. As one Tel Aviv venture capitalist stated: "In a city where startups emerge faster than regulations change, your Sales Executive must be the compass guiding you through the innovation fog." This dissertation affirms that mastering this balance defines competitive advantage in Israel Tel Aviv’s relentless commercial landscape.</w:t>
      </w:r>
    </w:p>
    <w:p>
      <w:pPr>
        <w:pStyle w:val="BodyText"/>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Israel Tel Aviv's Dynamic Market</dc:title>
  <dc:creator/>
  <dc:language>en</dc:language>
  <cp:keywords/>
  <dcterms:created xsi:type="dcterms:W3CDTF">2026-07-20T08:13:27Z</dcterms:created>
  <dcterms:modified xsi:type="dcterms:W3CDTF">2026-07-20T08:13:27Z</dcterms:modified>
</cp:coreProperties>
</file>

<file path=docProps/custom.xml><?xml version="1.0" encoding="utf-8"?>
<Properties xmlns="http://schemas.openxmlformats.org/officeDocument/2006/custom-properties" xmlns:vt="http://schemas.openxmlformats.org/officeDocument/2006/docPropsVTypes"/>
</file>