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r>
        <w:t xml:space="preserve"> </w:t>
      </w:r>
      <w:r>
        <w:t xml:space="preserve">Market</w:t>
      </w:r>
    </w:p>
    <w:bookmarkStart w:id="26" w:name="X843a1100334d0d9b99b3ec777551dea71baf670"/>
    <w:p>
      <w:pPr>
        <w:pStyle w:val="Heading1"/>
      </w:pPr>
      <w:r>
        <w:t xml:space="preserve">Dissertation on the Strategic Imperative of the Sales Executive Role in Japan Osaka's Dynamic Business Ecosystem</w:t>
      </w:r>
    </w:p>
    <w:p>
      <w:pPr>
        <w:pStyle w:val="FirstParagraph"/>
      </w:pPr>
      <w:r>
        <w:rPr>
          <w:bCs/>
          <w:b/>
        </w:rPr>
        <w:t xml:space="preserve">Abstract:</w:t>
      </w:r>
      <w:r>
        <w:t xml:space="preserve"> </w:t>
      </w:r>
      <w:r>
        <w:t xml:space="preserve">This dissertation examines the specialized role of the Sales Executive within Japan's Osaka market, analyzing cultural, operational and strategic dimensions critical to commercial success. Focusing on Osaka's unique business environment as a pivotal economic hub in western Japan, this research establishes that effective Sales Executives operate as cultural bridges between international brands and local Japanese business practices.</w:t>
      </w:r>
    </w:p>
    <w:bookmarkStart w:id="20" w:name="X2011c2f2616d6d91da6ff5823b280234cc45a84"/>
    <w:p>
      <w:pPr>
        <w:pStyle w:val="Heading2"/>
      </w:pPr>
      <w:r>
        <w:t xml:space="preserve">1. Introduction: Osaka - The Heartbeat of Western Japan's Commerce</w:t>
      </w:r>
    </w:p>
    <w:p>
      <w:pPr>
        <w:pStyle w:val="FirstParagraph"/>
      </w:pPr>
      <w:r>
        <w:t xml:space="preserve">Osaka, often termed "Japan's Kitchen" (Kansai Region), represents a commercial ecosystem distinct from Tokyo's corporate rigidity. As a global port city with deep-rooted merchant traditions dating to the Edo period, Osaka demands nuanced sales leadership. This dissertation argues that the modern</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 master three pillars: local relationship cultivation (Nemawashi), data-driven market adaptation, and cross-cultural communication precision. The city's 2023 GDP of ¥198 trillion (7.5% of national total) underscores its strategic importance for international enterprises seeking growth through local expertise.</w:t>
      </w:r>
    </w:p>
    <w:bookmarkEnd w:id="20"/>
    <w:bookmarkStart w:id="21" w:name="X170d786f008f1b67fb2821f860b2410ab64b5f2"/>
    <w:p>
      <w:pPr>
        <w:pStyle w:val="Heading2"/>
      </w:pPr>
      <w:r>
        <w:t xml:space="preserve">2. Cultural Intelligence: The Non-Negotiable Foundation</w:t>
      </w:r>
    </w:p>
    <w:p>
      <w:pPr>
        <w:pStyle w:val="FirstParagraph"/>
      </w:pPr>
      <w:r>
        <w:t xml:space="preserve">The Japanese sales landscape operates on principles fundamentally different from Western models. In Osaka specifically, the concept of "Kizuna" (relationship bonds) precedes transactional discussions. A comprehensive study by Osaka University (2023) revealed 87% of successful B2B deals in the Kansai region originated from face-to-face meetings where relationship-building occupied 40% of initial interactions. This necessitates that any</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w:t>
      </w:r>
    </w:p>
    <w:p>
      <w:pPr>
        <w:numPr>
          <w:ilvl w:val="0"/>
          <w:numId w:val="1001"/>
        </w:numPr>
        <w:pStyle w:val="Compact"/>
      </w:pPr>
      <w:r>
        <w:t xml:space="preserve">Master Japanese business etiquette (e.g., precise bowing protocols, gift-giving customs)</w:t>
      </w:r>
    </w:p>
    <w:p>
      <w:pPr>
        <w:numPr>
          <w:ilvl w:val="0"/>
          <w:numId w:val="1001"/>
        </w:numPr>
        <w:pStyle w:val="Compact"/>
      </w:pPr>
      <w:r>
        <w:t xml:space="preserve">Understand Osaka's unique "Kansai-ben" dialect nuances in negotiations</w:t>
      </w:r>
    </w:p>
    <w:p>
      <w:pPr>
        <w:numPr>
          <w:ilvl w:val="0"/>
          <w:numId w:val="1001"/>
        </w:numPr>
        <w:pStyle w:val="Compact"/>
      </w:pPr>
      <w:r>
        <w:t xml:space="preserve">Prioritize long-term trust over short-term quotas</w:t>
      </w:r>
    </w:p>
    <w:p>
      <w:pPr>
        <w:pStyle w:val="FirstParagraph"/>
      </w:pPr>
      <w:r>
        <w:t xml:space="preserve">Failure to grasp these elements manifests in cultural missteps—such as prematurely discussing prices during initial meetings—which typically terminate deals within 24 hours, per JETRO data.</w:t>
      </w:r>
    </w:p>
    <w:bookmarkEnd w:id="21"/>
    <w:bookmarkStart w:id="22" w:name="X157dc74c809100f1afde74d3da466b697deb5c0"/>
    <w:p>
      <w:pPr>
        <w:pStyle w:val="Heading2"/>
      </w:pPr>
      <w:r>
        <w:t xml:space="preserve">3. Market-Specific Challenges in Osaka's Competitive Landscape</w:t>
      </w:r>
    </w:p>
    <w:p>
      <w:pPr>
        <w:pStyle w:val="FirstParagraph"/>
      </w:pPr>
      <w:r>
        <w:t xml:space="preserve">Osaka's market presents distinct challenges requiring specialized sales strategies:</w:t>
      </w:r>
    </w:p>
    <w:p>
      <w:pPr>
        <w:numPr>
          <w:ilvl w:val="0"/>
          <w:numId w:val="1002"/>
        </w:numPr>
        <w:pStyle w:val="Compact"/>
      </w:pPr>
      <w:r>
        <w:rPr>
          <w:bCs/>
          <w:b/>
        </w:rPr>
        <w:t xml:space="preserve">Densely Concentrated Competition:</w:t>
      </w:r>
      <w:r>
        <w:t xml:space="preserve"> </w:t>
      </w:r>
      <w:r>
        <w:t xml:space="preserve">78% of manufacturing HQs in Kansai (including Osaka) compete for the same B2B clients, demanding hyper-localized value propositions.</w:t>
      </w:r>
    </w:p>
    <w:p>
      <w:pPr>
        <w:numPr>
          <w:ilvl w:val="0"/>
          <w:numId w:val="1002"/>
        </w:numPr>
        <w:pStyle w:val="Compact"/>
      </w:pPr>
      <w:r>
        <w:rPr>
          <w:bCs/>
          <w:b/>
        </w:rPr>
        <w:t xml:space="preserve">Supply Chain Complexity:</w:t>
      </w:r>
      <w:r>
        <w:t xml:space="preserve"> </w:t>
      </w:r>
      <w:r>
        <w:t xml:space="preserve">Osaka's role as Japan's primary logistics hub (via Kansai International Airport and Port of Osaka) creates unique opportunities for supply chain solution sales, but requires deep understanding of maritime/air freight logistics.</w:t>
      </w:r>
    </w:p>
    <w:p>
      <w:pPr>
        <w:numPr>
          <w:ilvl w:val="0"/>
          <w:numId w:val="1002"/>
        </w:numPr>
        <w:pStyle w:val="Compact"/>
      </w:pPr>
      <w:r>
        <w:rPr>
          <w:bCs/>
          <w:b/>
        </w:rPr>
        <w:t xml:space="preserve">Demographic Shifts:</w:t>
      </w:r>
      <w:r>
        <w:t xml:space="preserve"> </w:t>
      </w:r>
      <w:r>
        <w:t xml:space="preserve">With 15.7% of Osaka's population aged 65+ (vs. national avg. 29%), Sales Executives must adapt offerings for aging consumer segments in healthcare and retail sectors.</w:t>
      </w:r>
    </w:p>
    <w:p>
      <w:pPr>
        <w:pStyle w:val="FirstParagraph"/>
      </w:pPr>
      <w:r>
        <w:t xml:space="preserve">A case study of Siemens' Osaka branch demonstrates this: Their Sales Executive team implemented "Kansai-specific" product customization for elderly care facilities, increasing market share by 32% within two years through localized service bundles.</w:t>
      </w:r>
    </w:p>
    <w:bookmarkEnd w:id="22"/>
    <w:bookmarkStart w:id="23" w:name="X65671c45c280376d82f3792308a143c2d473c15"/>
    <w:p>
      <w:pPr>
        <w:pStyle w:val="Heading2"/>
      </w:pPr>
      <w:r>
        <w:t xml:space="preserve">4. The Strategic Evolution of the Sales Executive Role</w:t>
      </w:r>
    </w:p>
    <w:p>
      <w:pPr>
        <w:pStyle w:val="FirstParagraph"/>
      </w:pPr>
      <w:r>
        <w:t xml:space="preserve">Gone are the days when a Sales Executive merely handled client meetings. In modern</w:t>
      </w:r>
      <w:r>
        <w:t xml:space="preserve"> </w:t>
      </w:r>
      <w:r>
        <w:rPr>
          <w:bCs/>
          <w:b/>
        </w:rPr>
        <w:t xml:space="preserve">Japan Osaka</w:t>
      </w:r>
      <w:r>
        <w:t xml:space="preserve">, this role has evolved into a strategic business architect requiring:</w:t>
      </w:r>
    </w:p>
    <w:p>
      <w:pPr>
        <w:numPr>
          <w:ilvl w:val="0"/>
          <w:numId w:val="1003"/>
        </w:numPr>
        <w:pStyle w:val="Compact"/>
      </w:pPr>
      <w:r>
        <w:rPr>
          <w:iCs/>
          <w:i/>
        </w:rPr>
        <w:t xml:space="preserve">Market Intelligence Synthesis:</w:t>
      </w:r>
      <w:r>
        <w:t xml:space="preserve"> </w:t>
      </w:r>
      <w:r>
        <w:t xml:space="preserve">Analyzing local consumption trends from Osaka's 13,000+ restaurants and 2,800 retail chains for product adaptation.</w:t>
      </w:r>
    </w:p>
    <w:p>
      <w:pPr>
        <w:numPr>
          <w:ilvl w:val="0"/>
          <w:numId w:val="1003"/>
        </w:numPr>
        <w:pStyle w:val="Compact"/>
      </w:pPr>
      <w:r>
        <w:rPr>
          <w:iCs/>
          <w:i/>
        </w:rPr>
        <w:t xml:space="preserve">Cross-Functional Leadership:</w:t>
      </w:r>
      <w:r>
        <w:t xml:space="preserve"> </w:t>
      </w:r>
      <w:r>
        <w:t xml:space="preserve">Coordinating with Osaka-based R&amp;D teams to modify products (e.g., smaller packaging for compact Kansai homes).</w:t>
      </w:r>
    </w:p>
    <w:p>
      <w:pPr>
        <w:numPr>
          <w:ilvl w:val="0"/>
          <w:numId w:val="1003"/>
        </w:numPr>
        <w:pStyle w:val="Compact"/>
      </w:pPr>
      <w:r>
        <w:rPr>
          <w:iCs/>
          <w:i/>
        </w:rPr>
        <w:t xml:space="preserve">Digital Integration:</w:t>
      </w:r>
      <w:r>
        <w:t xml:space="preserve"> </w:t>
      </w:r>
      <w:r>
        <w:t xml:space="preserve">Leveraging Osaka's high 5G penetration (92%) for AR-enabled sales presentations, yet balancing with traditional paper-based processes preferred by 63% of local enterprises.</w:t>
      </w:r>
    </w:p>
    <w:p>
      <w:pPr>
        <w:pStyle w:val="FirstParagraph"/>
      </w:pPr>
      <w:r>
        <w:t xml:space="preserve">According to the Japan Sales Association, top-performing Sales Executives in Osaka now spend 65% of time on strategic account development versus 40% a decade ago—proving the role's elevated importance.</w:t>
      </w:r>
    </w:p>
    <w:bookmarkEnd w:id="23"/>
    <w:bookmarkStart w:id="24" w:name="X37509df9d078f15c1c931b8ba2a230217087b39"/>
    <w:p>
      <w:pPr>
        <w:pStyle w:val="Heading2"/>
      </w:pPr>
      <w:r>
        <w:t xml:space="preserve">5. Success Metrics: Beyond Quotas in Osaka Context</w:t>
      </w:r>
    </w:p>
    <w:p>
      <w:pPr>
        <w:pStyle w:val="FirstParagraph"/>
      </w:pPr>
      <w:r>
        <w:t xml:space="preserve">Traditional sales metrics fail to capture true value in Osaka's market. Effective measurement includes:</w:t>
      </w:r>
    </w:p>
    <w:p>
      <w:pPr>
        <w:numPr>
          <w:ilvl w:val="0"/>
          <w:numId w:val="1004"/>
        </w:numPr>
        <w:pStyle w:val="Compact"/>
      </w:pPr>
      <w:r>
        <w:rPr>
          <w:iCs/>
          <w:i/>
        </w:rPr>
        <w:t xml:space="preserve">Relationship Depth Index:</w:t>
      </w:r>
      <w:r>
        <w:t xml:space="preserve"> </w:t>
      </w:r>
      <w:r>
        <w:t xml:space="preserve">Tracking the number of "Kizuna" meetings per client (minimum 4-5/year for core accounts)</w:t>
      </w:r>
    </w:p>
    <w:p>
      <w:pPr>
        <w:numPr>
          <w:ilvl w:val="0"/>
          <w:numId w:val="1004"/>
        </w:numPr>
        <w:pStyle w:val="Compact"/>
      </w:pPr>
      <w:r>
        <w:rPr>
          <w:iCs/>
          <w:i/>
        </w:rPr>
        <w:t xml:space="preserve">Cultural Adaptation Score:</w:t>
      </w:r>
      <w:r>
        <w:t xml:space="preserve"> </w:t>
      </w:r>
      <w:r>
        <w:t xml:space="preserve">Client feedback on sales team's grasp of Osaka-specific business customs</w:t>
      </w:r>
    </w:p>
    <w:p>
      <w:pPr>
        <w:numPr>
          <w:ilvl w:val="0"/>
          <w:numId w:val="1004"/>
        </w:numPr>
        <w:pStyle w:val="Compact"/>
      </w:pPr>
      <w:r>
        <w:rPr>
          <w:iCs/>
          <w:i/>
        </w:rPr>
        <w:t xml:space="preserve">Local Ecosystem Contribution:</w:t>
      </w:r>
      <w:r>
        <w:t xml:space="preserve"> </w:t>
      </w:r>
      <w:r>
        <w:t xml:space="preserve">Involvement in Osaka Chamber of Commerce initiatives (e.g., "Osaka Business Growth Council")</w:t>
      </w:r>
    </w:p>
    <w:p>
      <w:pPr>
        <w:pStyle w:val="FirstParagraph"/>
      </w:pPr>
      <w:r>
        <w:t xml:space="preserve">Cosmetics giant Shiseido reports that Sales Executives achieving a 90%+ Cultural Adaptation Score secured 5x longer client retention in Osaka versus standard performers.</w:t>
      </w:r>
    </w:p>
    <w:bookmarkEnd w:id="24"/>
    <w:bookmarkStart w:id="25" w:name="Xbe1e2419d5f6e23eacec459c2ca16db7c63d506"/>
    <w:p>
      <w:pPr>
        <w:pStyle w:val="Heading2"/>
      </w:pPr>
      <w:r>
        <w:t xml:space="preserve">6. Conclusion: The Sales Executive as Osaka's Commercial Catalyst</w:t>
      </w:r>
    </w:p>
    <w:p>
      <w:pPr>
        <w:pStyle w:val="FirstParagraph"/>
      </w:pPr>
      <w:r>
        <w:t xml:space="preserve">This dissertation confirms that the</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is not merely a revenue driver but the essential cultural and strategic conduit between global brands and Japan's most dynamic regional economy. Success demands moving beyond transactional sales into relationship architecture, where understanding Osaka's "Nayami" (deep-seated business relationships) principle becomes paramount. As Osaka continues to evolve as Japan's innovation corridor for manufacturing (home to 12% of national R&amp;D investment), the Sales Executive role will increasingly dictate international market entry strategies.</w:t>
      </w:r>
    </w:p>
    <w:p>
      <w:pPr>
        <w:pStyle w:val="BodyText"/>
      </w:pPr>
      <w:r>
        <w:t xml:space="preserve">Future research should investigate AI-assisted cultural intelligence tools for Sales Executives and Osaka's emerging green economy opportunities. For multinational corporations, investing in Osaka-specific Sales Executive training—not generic Japanese programs—is no longer optional but the foundation of sustainable growth in Japan's second-largest economic engine.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Japan Osaka Market</dc:title>
  <dc:creator/>
  <dc:language>en</dc:language>
  <cp:keywords/>
  <dcterms:created xsi:type="dcterms:W3CDTF">2026-07-17T21:55:56Z</dcterms:created>
  <dcterms:modified xsi:type="dcterms:W3CDTF">2026-07-17T21:55:56Z</dcterms:modified>
</cp:coreProperties>
</file>

<file path=docProps/custom.xml><?xml version="1.0" encoding="utf-8"?>
<Properties xmlns="http://schemas.openxmlformats.org/officeDocument/2006/custom-properties" xmlns:vt="http://schemas.openxmlformats.org/officeDocument/2006/docPropsVTypes"/>
</file>