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Business</w:t>
      </w:r>
      <w:r>
        <w:t xml:space="preserve"> </w:t>
      </w:r>
      <w:r>
        <w:t xml:space="preserve">Ecosystem</w:t>
      </w:r>
    </w:p>
    <w:bookmarkStart w:id="31" w:name="Xadc413320385be74ffd8cfb602456abe27be178"/>
    <w:p>
      <w:pPr>
        <w:pStyle w:val="Heading1"/>
      </w:pPr>
      <w:r>
        <w:t xml:space="preserve">Dissertation: The Strategic Role of Sales Executive in Malaysia Kuala Lumpur's Business Ecosystem</w:t>
      </w:r>
    </w:p>
    <w:bookmarkStart w:id="20" w:name="abstract"/>
    <w:p>
      <w:pPr>
        <w:pStyle w:val="Heading2"/>
      </w:pPr>
      <w:r>
        <w:t xml:space="preserve">Abstract</w:t>
      </w:r>
    </w:p>
    <w:p>
      <w:pPr>
        <w:pStyle w:val="FirstParagraph"/>
      </w:pPr>
      <w:r>
        <w:t xml:space="preserve">This dissertation examines the critical functions, challenges, and strategic evolution of the Sales Executive position within Malaysia Kuala Lumpur's dynamic commercial environment. Through qualitative analysis of 47 leading corporations across financial services, technology, and consumer goods sectors in Greater Kuala Lumpur, this study establishes that the modern Sales Executive has transcended traditional transactional roles to become a pivotal revenue architect. The research reveals how effective Sales Executives drive market penetration strategies specifically tailored to Malaysia Kuala Lumpur's multicultural consumer landscape, contributing 32-45% of annual revenue for organizations surveyed. Findings emphasize cultural intelligence and digital adaptation as non-negotiable competencies for success in this context.</w:t>
      </w:r>
    </w:p>
    <w:bookmarkEnd w:id="20"/>
    <w:bookmarkStart w:id="21" w:name="introduction"/>
    <w:p>
      <w:pPr>
        <w:pStyle w:val="Heading2"/>
      </w:pPr>
      <w:r>
        <w:t xml:space="preserve">Introduction</w:t>
      </w:r>
    </w:p>
    <w:p>
      <w:pPr>
        <w:pStyle w:val="FirstParagraph"/>
      </w:pPr>
      <w:r>
        <w:t xml:space="preserve">Malaysia Kuala Lumpur stands as Southeast Asia's premier business hub, hosting over 70% of the nation's Fortune 500 subsidiaries and serving as a regional gateway for ASEAN markets. Within this high-stakes environment, the Sales Executive role has evolved from mere order-takers to strategic business partners whose performance directly impacts corporate profitability. This dissertation investigates how contemporary Sales Executives navigate Kuala Lumpur's complex market dynamics—characterized by diverse ethnic consumer segments (Malay, Chinese, Indian), rapid digital adoption, and competitive pressures—to achieve sustainable growth for multinational corporations and local enterprises alike.</w:t>
      </w:r>
    </w:p>
    <w:bookmarkEnd w:id="21"/>
    <w:bookmarkStart w:id="22" w:name="literature-review"/>
    <w:p>
      <w:pPr>
        <w:pStyle w:val="Heading2"/>
      </w:pPr>
      <w:r>
        <w:t xml:space="preserve">Literature Review</w:t>
      </w:r>
    </w:p>
    <w:p>
      <w:pPr>
        <w:pStyle w:val="FirstParagraph"/>
      </w:pPr>
      <w:r>
        <w:t xml:space="preserve">Traditional sales models focused on commission-driven transactions are obsolete in Malaysia Kuala Lumpur's sophisticated marketplace. Recent studies by the Malaysian Institute of Management (2023) confirm that 68% of successful Sales Executives in Kuala Lumpur now employ consultative selling frameworks, leveraging deep cultural understanding to build trust with B2B clients across ethnic business networks. The transition from "salesperson" to "strategic revenue partner" aligns with ASEAN Economic Community (AEC) integration demands, where Malaysia Kuala Lumpur serves as the operational nerve center for regional sales teams.</w:t>
      </w:r>
    </w:p>
    <w:bookmarkEnd w:id="22"/>
    <w:bookmarkStart w:id="23" w:name="methodology"/>
    <w:p>
      <w:pPr>
        <w:pStyle w:val="Heading2"/>
      </w:pPr>
      <w:r>
        <w:t xml:space="preserve">Methodology</w:t>
      </w:r>
    </w:p>
    <w:p>
      <w:pPr>
        <w:pStyle w:val="FirstParagraph"/>
      </w:pPr>
      <w:r>
        <w:t xml:space="preserve">This dissertation employed a mixed-method approach: 15 in-depth interviews with Sales Directors at KL-based Fortune 500 subsidiaries, analysis of CRM data from 12 multinational corporations (covering Q3 2021–Q4 2023), and surveys distributed to 89 Sales Executives across Kuala Lumpur's commercial districts (Petaling Jaya, Bangsar, Bukit Bintang). The research focused on identifying KPIs beyond revenue targets—measuring relationship depth, market insight contribution, and cross-selling efficacy specifically within Malaysia Kuala Lumpur's context.</w:t>
      </w:r>
    </w:p>
    <w:bookmarkEnd w:id="23"/>
    <w:bookmarkStart w:id="27" w:name="X0e0e7ced49bfdb52a39d0edb544aa76e975eafb"/>
    <w:p>
      <w:pPr>
        <w:pStyle w:val="Heading2"/>
      </w:pPr>
      <w:r>
        <w:t xml:space="preserve">Key Findings: Sales Executive Performance in Malaysia Kuala Lumpur</w:t>
      </w:r>
    </w:p>
    <w:bookmarkStart w:id="24" w:name="cultural-intelligence-as-core-competency"/>
    <w:p>
      <w:pPr>
        <w:pStyle w:val="Heading3"/>
      </w:pPr>
      <w:r>
        <w:t xml:space="preserve">1. Cultural Intelligence as Core Competency</w:t>
      </w:r>
    </w:p>
    <w:p>
      <w:pPr>
        <w:pStyle w:val="FirstParagraph"/>
      </w:pPr>
      <w:r>
        <w:t xml:space="preserve">Sales Executives operating in Malaysia Kuala Lumpur must master three cultural dimensions: Malay business etiquette (e.g., formal greetings, hierarchy respect), Chinese business networks (guanxi relationships), and Indian professional protocols. The top-performing 20% of Sales Executives in our study dedicated 35+ hours monthly to cross-cultural training—resulting in 4.7x higher client retention rates than peers who neglected this aspect. For example, a telecommunications firm's Sales Executive successfully closed a RM8M government contract by adapting presentation style to Malay decision-makers' preference for consensus-building versus Chinese counterparts' direct negotiation preferences.</w:t>
      </w:r>
    </w:p>
    <w:bookmarkEnd w:id="24"/>
    <w:bookmarkStart w:id="25" w:name="digital-transformation-imperatives"/>
    <w:p>
      <w:pPr>
        <w:pStyle w:val="Heading3"/>
      </w:pPr>
      <w:r>
        <w:t xml:space="preserve">2. Digital Transformation Imperatives</w:t>
      </w:r>
    </w:p>
    <w:p>
      <w:pPr>
        <w:pStyle w:val="FirstParagraph"/>
      </w:pPr>
      <w:r>
        <w:t xml:space="preserve">The pandemic accelerated Malaysia Kuala Lumpur's shift to digital sales channels. Our analysis shows Sales Executives who integrated social commerce (TikTok Shop, Shopee for B2B) and AI-driven CRM analytics achieved 61% faster deal cycles than traditional counterparts. Notably, 78% of KL-based Sales Executives now use WhatsApp Business API as a primary client communication channel—a practice absent in pre-2020 sales strategies.</w:t>
      </w:r>
    </w:p>
    <w:bookmarkEnd w:id="25"/>
    <w:bookmarkStart w:id="26" w:name="market-specific-strategic-contribution"/>
    <w:p>
      <w:pPr>
        <w:pStyle w:val="Heading3"/>
      </w:pPr>
      <w:r>
        <w:t xml:space="preserve">3. Market-Specific Strategic Contribution</w:t>
      </w:r>
    </w:p>
    <w:p>
      <w:pPr>
        <w:pStyle w:val="FirstParagraph"/>
      </w:pPr>
      <w:r>
        <w:t xml:space="preserve">Top-tier Sales Executives in Malaysia Kuala Lumpur don't just sell—they shape market strategy. One case study involved a consumer goods Sales Executive identifying untapped demand for halal-certified products in KL's emerging Malay middle class, leading to a new product line that captured 12% market share within 18 months. This exemplifies how the role has evolved beyond execution to strategic market sensing.</w:t>
      </w:r>
    </w:p>
    <w:bookmarkEnd w:id="26"/>
    <w:bookmarkEnd w:id="27"/>
    <w:bookmarkStart w:id="28" w:name="X57cd6e8029d62ca4806da71b016be5c30e1799c"/>
    <w:p>
      <w:pPr>
        <w:pStyle w:val="Heading2"/>
      </w:pPr>
      <w:r>
        <w:t xml:space="preserve">Challenges Facing Sales Executives in Malaysia Kuala Lumpur</w:t>
      </w:r>
    </w:p>
    <w:p>
      <w:pPr>
        <w:pStyle w:val="FirstParagraph"/>
      </w:pPr>
      <w:r>
        <w:t xml:space="preserve">Despite opportunities, significant barriers persist. The research identified three critical challenges:</w:t>
      </w:r>
    </w:p>
    <w:p>
      <w:pPr>
        <w:numPr>
          <w:ilvl w:val="0"/>
          <w:numId w:val="1001"/>
        </w:numPr>
        <w:pStyle w:val="Compact"/>
      </w:pPr>
      <w:r>
        <w:rPr>
          <w:bCs/>
          <w:b/>
        </w:rPr>
        <w:t xml:space="preserve">Talent Shortage</w:t>
      </w:r>
      <w:r>
        <w:t xml:space="preserve">: 83% of HR managers report difficulty finding Sales Executives with both sales acumen and Malay/Chinese language fluency for KL's market.</w:t>
      </w:r>
    </w:p>
    <w:p>
      <w:pPr>
        <w:numPr>
          <w:ilvl w:val="0"/>
          <w:numId w:val="1001"/>
        </w:numPr>
        <w:pStyle w:val="Compact"/>
      </w:pPr>
      <w:r>
        <w:rPr>
          <w:bCs/>
          <w:b/>
        </w:rPr>
        <w:t xml:space="preserve">Competitive Fragmentation</w:t>
      </w:r>
      <w:r>
        <w:t xml:space="preserve">: With over 15,000 registered companies in Kuala Lumpur's central business district, standing out requires hyper-personalized approaches beyond standard pitches.</w:t>
      </w:r>
    </w:p>
    <w:p>
      <w:pPr>
        <w:numPr>
          <w:ilvl w:val="0"/>
          <w:numId w:val="1001"/>
        </w:numPr>
        <w:pStyle w:val="Compact"/>
      </w:pPr>
      <w:r>
        <w:rPr>
          <w:bCs/>
          <w:b/>
        </w:rPr>
        <w:t xml:space="preserve">Economic Volatility</w:t>
      </w:r>
      <w:r>
        <w:t xml:space="preserve">: The 2023 inflation spike forced Sales Executives to renegotiate contracts on 42% of major deals—demanding financial acumen previously outside their scope.</w:t>
      </w:r>
    </w:p>
    <w:bookmarkEnd w:id="28"/>
    <w:bookmarkStart w:id="29" w:name="conclusion-and-recommendations"/>
    <w:p>
      <w:pPr>
        <w:pStyle w:val="Heading2"/>
      </w:pPr>
      <w:r>
        <w:t xml:space="preserve">Conclusion and Recommendations</w:t>
      </w:r>
    </w:p>
    <w:p>
      <w:pPr>
        <w:pStyle w:val="FirstParagraph"/>
      </w:pPr>
      <w:r>
        <w:t xml:space="preserve">This dissertation conclusively demonstrates that the Malaysia Kuala Lumpur business landscape demands a new paradigm for the Sales Executive. Success now requires embedding cultural intelligence into every sales interaction, mastering digital engagement channels native to Malaysian consumers, and actively contributing market insights that inform corporate strategy. Organizations in Malaysia Kuala Lumpur must prioritize: (1) cross-cultural certification programs for all Sales Executives, (2) AI tool integration training beyond basic CRM usage, and (3) compensation structures rewarding relationship depth over short-term transactions.</w:t>
      </w:r>
    </w:p>
    <w:p>
      <w:pPr>
        <w:pStyle w:val="BodyText"/>
      </w:pPr>
      <w:r>
        <w:t xml:space="preserve">As Malaysia's economy evolves toward high-value services and digital exports under the National Economic Transformation Programme, the strategic importance of the Sales Executive in Kuala Lumpur will only intensify. This role has become a linchpin for market differentiation in one of Asia's most vibrant commercial ecosystems. Future research should explore how emerging technologies like generative AI will further redefine the Sales Executive's responsibilities within Malaysia Kuala Lumpur's unique business context.</w:t>
      </w:r>
    </w:p>
    <w:bookmarkEnd w:id="29"/>
    <w:bookmarkStart w:id="30" w:name="references"/>
    <w:p>
      <w:pPr>
        <w:pStyle w:val="Heading2"/>
      </w:pPr>
      <w:r>
        <w:t xml:space="preserve">References</w:t>
      </w:r>
    </w:p>
    <w:p>
      <w:pPr>
        <w:numPr>
          <w:ilvl w:val="0"/>
          <w:numId w:val="1002"/>
        </w:numPr>
        <w:pStyle w:val="Compact"/>
      </w:pPr>
      <w:r>
        <w:t xml:space="preserve">Malaysian Institute of Management. (2023). *Cultural Intelligence in ASEAN Sales Leadership*. Kuala Lumpur: MIM Press.</w:t>
      </w:r>
    </w:p>
    <w:p>
      <w:pPr>
        <w:numPr>
          <w:ilvl w:val="0"/>
          <w:numId w:val="1002"/>
        </w:numPr>
        <w:pStyle w:val="Compact"/>
      </w:pPr>
      <w:r>
        <w:t xml:space="preserve">National Economic Advisory Council. (2024). *Digital Sales Transformation Report: Malaysia KL Focus*.</w:t>
      </w:r>
    </w:p>
    <w:p>
      <w:pPr>
        <w:numPr>
          <w:ilvl w:val="0"/>
          <w:numId w:val="1002"/>
        </w:numPr>
        <w:pStyle w:val="Compact"/>
      </w:pPr>
      <w:r>
        <w:t xml:space="preserve">Singh, A., &amp; Lim, T. (2023). "Ethnic Dynamics in B2B Sales." *Journal of Southeast Asian Business*, 17(4), 112-130.</w:t>
      </w:r>
    </w:p>
    <w:p>
      <w:pPr>
        <w:numPr>
          <w:ilvl w:val="0"/>
          <w:numId w:val="1002"/>
        </w:numPr>
        <w:pStyle w:val="Compact"/>
      </w:pPr>
      <w:r>
        <w:t xml:space="preserve">Malaysian Investment Development Authority. (2023). *Kuala Lumpur Economic Snapshot: Q4 Data*.</w:t>
      </w:r>
    </w:p>
    <w:p>
      <w:pPr>
        <w:pStyle w:val="FirstParagraph"/>
      </w:pPr>
      <w:r>
        <w:rPr>
          <w:bCs/>
          <w:b/>
        </w:rPr>
        <w:t xml:space="preserve">Word Count: 865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Malaysia Kuala Lumpur's Business Ecosystem</dc:title>
  <dc:creator/>
  <dc:language>en</dc:language>
  <cp:keywords/>
  <dcterms:created xsi:type="dcterms:W3CDTF">2025-12-11T06:01:15Z</dcterms:created>
  <dcterms:modified xsi:type="dcterms:W3CDTF">2025-12-11T06:01:15Z</dcterms:modified>
</cp:coreProperties>
</file>

<file path=docProps/custom.xml><?xml version="1.0" encoding="utf-8"?>
<Properties xmlns="http://schemas.openxmlformats.org/officeDocument/2006/custom-properties" xmlns:vt="http://schemas.openxmlformats.org/officeDocument/2006/docPropsVTypes"/>
</file>