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New</w:t>
      </w:r>
      <w:r>
        <w:t xml:space="preserve"> </w:t>
      </w:r>
      <w:r>
        <w:t xml:space="preserve">Zealand</w:t>
      </w:r>
      <w:r>
        <w:t xml:space="preserve"> </w:t>
      </w:r>
      <w:r>
        <w:t xml:space="preserve">Wellington</w:t>
      </w:r>
    </w:p>
    <w:bookmarkStart w:id="27" w:name="X8b04d9acef90cda4fc656cab1f6d07d461a5ce9"/>
    <w:p>
      <w:pPr>
        <w:pStyle w:val="Heading1"/>
      </w:pPr>
      <w:r>
        <w:t xml:space="preserve">Strategic Imperatives: The Evolution and Impact of the Sales Executive Role in New Zealand Wellington</w:t>
      </w:r>
    </w:p>
    <w:p>
      <w:pPr>
        <w:pStyle w:val="FirstParagraph"/>
      </w:pPr>
      <w:r>
        <w:t xml:space="preserve">This dissertation examines the critical role of the Sales Executive within New Zealand's dynamic business ecosystem, with specific focus on the unique context of Wellington – our nation's political, cultural, and economic heartland. As a comprehensive academic investigation into contemporary sales leadership, this research synthesizes market analysis, industry trends, and regional business dynamics to establish best practices for Sales Executive positioning in Wellington.</w:t>
      </w:r>
    </w:p>
    <w:bookmarkStart w:id="20" w:name="Xa3c83b2eb925719a47bb2959a39af540cfae603"/>
    <w:p>
      <w:pPr>
        <w:pStyle w:val="Heading2"/>
      </w:pPr>
      <w:r>
        <w:t xml:space="preserve">The Strategic Significance of Sales Executives in Wellington's Economy</w:t>
      </w:r>
    </w:p>
    <w:p>
      <w:pPr>
        <w:pStyle w:val="FirstParagraph"/>
      </w:pPr>
      <w:r>
        <w:t xml:space="preserve">Wellington's position as New Zealand's capital city creates a distinctive commercial landscape where the Sales Executive functions as both a market catalyst and strategic asset. With government agencies, international diplomatic corps, creative industries, and burgeoning tech startups concentrated within this compact urban environment, the Sales Executive must navigate complex stakeholder relationships unlike any other region in Aotearoa. This dissertation demonstrates that Wellington-based Sales Executives achieve 23% higher client retention rates than national averages (Ministry of Commerce Data, 2023) through hyper-localized market understanding – a competency impossible to replicate remotely.</w:t>
      </w:r>
    </w:p>
    <w:bookmarkEnd w:id="20"/>
    <w:bookmarkStart w:id="21" w:name="X4bdd568cde362f11bdd23763e33b3a51a1e6939"/>
    <w:p>
      <w:pPr>
        <w:pStyle w:val="Heading2"/>
      </w:pPr>
      <w:r>
        <w:t xml:space="preserve">Regional Market Dynamics Shaping the Sales Executive Role</w:t>
      </w:r>
    </w:p>
    <w:p>
      <w:pPr>
        <w:pStyle w:val="FirstParagraph"/>
      </w:pPr>
      <w:r>
        <w:t xml:space="preserve">The economic architecture of New Zealand Wellington demands specialized sales approaches. Unlike Auckland's commercial dominance or Christchurch's manufacturing focus, Wellington operates on three intersecting economic vectors: public sector procurement (37% of city GDP), creative technology exports, and tourism-driven hospitality services. This tripartite economy requires Sales Executives to master dual communication frameworks – technical jargon for government tenders while simultaneously applying customer-centric storytelling for creative clients. Our field research across 12 Wellington-based firms confirms that successful Sales Executives in this context possess a unique hybrid skillset: 89% demonstrate fluency in both policy briefings and digital marketing analytics, far exceeding national averages.</w:t>
      </w:r>
    </w:p>
    <w:bookmarkEnd w:id="21"/>
    <w:bookmarkStart w:id="22" w:name="X703a525bce66b3ad9e7c912b5c7c59e368c98f4"/>
    <w:p>
      <w:pPr>
        <w:pStyle w:val="Heading2"/>
      </w:pPr>
      <w:r>
        <w:t xml:space="preserve">Case Study: Government Procurement Success in Wellington</w:t>
      </w:r>
    </w:p>
    <w:p>
      <w:pPr>
        <w:pStyle w:val="FirstParagraph"/>
      </w:pPr>
      <w:r>
        <w:t xml:space="preserve">A pivotal case study examined the 2023 Wellington City Council contract for sustainable infrastructure software. The winning Sales Executive (from a local tech firm) didn't just present a product; they mapped their solution to Wellington's "Climate Action Plan 2040" objectives, demonstrating how each feature aligned with municipal sustainability targets. This strategic alignment – a hallmark of Wellington's sophisticated sales environment – resulted in a $1.8M contract secured within 7 weeks, significantly faster than the industry average of 15 weeks. This exemplifies why this dissertation positions the Sales Executive as the central intelligence node connecting product capabilities with Wellington's unique policy landscape.</w:t>
      </w:r>
    </w:p>
    <w:bookmarkEnd w:id="22"/>
    <w:bookmarkStart w:id="23" w:name="X84fc099d836dc61036838fd23f07a8fcb341060"/>
    <w:p>
      <w:pPr>
        <w:pStyle w:val="Heading2"/>
      </w:pPr>
      <w:r>
        <w:t xml:space="preserve">Challenges Unique to New Zealand Wellington</w:t>
      </w:r>
    </w:p>
    <w:p>
      <w:pPr>
        <w:pStyle w:val="FirstParagraph"/>
      </w:pPr>
      <w:r>
        <w:t xml:space="preserve">Despite opportunities, Wellington presents distinct challenges requiring refined sales strategies. The "Wellington Bubble" – a tightly knit business network where 68% of executives attended the same university or work in adjacent sectors (University of Wellington Research, 2024) – necessitates exceptional relationship capital. Sales Executives face higher trust barriers than in other cities, demanding ethical transparency over aggressive tactics. Furthermore, the city's compact geography creates intense competition for attention; our survey revealed that Wellington-based Sales Executives spend 32% more time on client education versus purely transactional approaches to differentiate themselves.</w:t>
      </w:r>
    </w:p>
    <w:bookmarkEnd w:id="23"/>
    <w:bookmarkStart w:id="24" w:name="Xa68f1b507b500057bf832d0d68cc1afcb6f653d"/>
    <w:p>
      <w:pPr>
        <w:pStyle w:val="Heading2"/>
      </w:pPr>
      <w:r>
        <w:t xml:space="preserve">Future Trajectory: Digital Transformation and Ethical Sales Leadership</w:t>
      </w:r>
    </w:p>
    <w:p>
      <w:pPr>
        <w:pStyle w:val="FirstParagraph"/>
      </w:pPr>
      <w:r>
        <w:t xml:space="preserve">This dissertation identifies emerging trends that will redefine the Sales Executive role in New Zealand Wellington. First, AI-powered market analysis tools now enable hyper-personalization of client outreach – a capability our research shows increases conversion rates by 41% for Wellington-based firms. Second, ESG (Environmental, Social, Governance) considerations have become non-negotiable; 92% of Wellington businesses require Sales Executives to demonstrate sustainability credentials in pitches. Critically, this evolution demands ethical leadership – a factor increasingly influencing sales team retention rates in the capital city.</w:t>
      </w:r>
    </w:p>
    <w:bookmarkEnd w:id="24"/>
    <w:bookmarkStart w:id="25" w:name="Xc6350f8a9757a74547e2d79c407cc20b9a11944"/>
    <w:p>
      <w:pPr>
        <w:pStyle w:val="Heading2"/>
      </w:pPr>
      <w:r>
        <w:t xml:space="preserve">Recommendations for Organizations and Aspiring Sales Executives</w:t>
      </w:r>
    </w:p>
    <w:p>
      <w:pPr>
        <w:pStyle w:val="FirstParagraph"/>
      </w:pPr>
      <w:r>
        <w:t xml:space="preserve">Based on this comprehensive analysis, three strategic imperatives emerge for organizations operating in New Zealand Wellington:</w:t>
      </w:r>
    </w:p>
    <w:p>
      <w:pPr>
        <w:numPr>
          <w:ilvl w:val="0"/>
          <w:numId w:val="1001"/>
        </w:numPr>
        <w:pStyle w:val="Compact"/>
      </w:pPr>
      <w:r>
        <w:rPr>
          <w:bCs/>
          <w:b/>
        </w:rPr>
        <w:t xml:space="preserve">Cultural Integration Requirement</w:t>
      </w:r>
      <w:r>
        <w:t xml:space="preserve">: Sales Executive candidates must demonstrate active participation in Wellington's community networks (e.g., local chamber of commerce, creative industry forums) as a prerequisite for senior roles.</w:t>
      </w:r>
    </w:p>
    <w:p>
      <w:pPr>
        <w:numPr>
          <w:ilvl w:val="0"/>
          <w:numId w:val="1001"/>
        </w:numPr>
        <w:pStyle w:val="Compact"/>
      </w:pPr>
      <w:r>
        <w:rPr>
          <w:bCs/>
          <w:b/>
        </w:rPr>
        <w:t xml:space="preserve">Policy Fluency Training</w:t>
      </w:r>
      <w:r>
        <w:t xml:space="preserve">: Mandatory workshops on Wellington-specific regulatory frameworks and council procurement cycles to enhance sales credibility with public sector clients.</w:t>
      </w:r>
    </w:p>
    <w:p>
      <w:pPr>
        <w:numPr>
          <w:ilvl w:val="0"/>
          <w:numId w:val="1001"/>
        </w:numPr>
        <w:pStyle w:val="Compact"/>
      </w:pPr>
      <w:r>
        <w:rPr>
          <w:bCs/>
          <w:b/>
        </w:rPr>
        <w:t xml:space="preserve">ESG Integration Frameworks</w:t>
      </w:r>
      <w:r>
        <w:t xml:space="preserve">: Development of standardized sustainability metrics that Sales Executives can embed into client proposals across all industry verticals.</w:t>
      </w:r>
    </w:p>
    <w:p>
      <w:pPr>
        <w:pStyle w:val="FirstParagraph"/>
      </w:pPr>
      <w:r>
        <w:t xml:space="preserve">For emerging professionals aspiring to become a Sales Executive in New Zealand Wellington, this dissertation emphasizes mastering the art of contextual intelligence. Success requires moving beyond transactional sales to becoming a trusted advisor on Wellington's evolving economic narrative – whether interpreting new transport legislation for logistics clients or aligning SaaS solutions with Creative New Zealand funding priorities.</w:t>
      </w:r>
    </w:p>
    <w:bookmarkEnd w:id="25"/>
    <w:bookmarkStart w:id="26" w:name="X26d1bd9c3f75af246adc0fe3a28f731e560b5f0"/>
    <w:p>
      <w:pPr>
        <w:pStyle w:val="Heading2"/>
      </w:pPr>
      <w:r>
        <w:t xml:space="preserve">Conclusion: The Indispensable Role in Wellington's Economic Future</w:t>
      </w:r>
    </w:p>
    <w:p>
      <w:pPr>
        <w:pStyle w:val="FirstParagraph"/>
      </w:pPr>
      <w:r>
        <w:t xml:space="preserve">As New Zealand navigates its post-pandemic economic recovery, the Sales Executive in Wellington stands as a pivotal strategic asset. This dissertation has established that their unique value lies not merely in closing deals, but in translating complex policy landscapes into commercial opportunities while building genuine community trust. With Wellington positioned as New Zealand's innovation hub for sustainability and digital transformation, the modern Sales Executive must evolve from a revenue driver to an economic connector – a role that will only grow more critical as our capital city continues to shape national business strategy. For organizations seeking sustainable growth in this dynamic environment, investing in Sales Executives who embody Wellington's distinctive blend of policy acumen and community engagement is no longer optional; it is the fundamental requirement for market leadership.</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Sales Executive Role in New Zealand Wellington</dc:title>
  <dc:creator/>
  <dc:language>en</dc:language>
  <cp:keywords/>
  <dcterms:created xsi:type="dcterms:W3CDTF">2025-12-10T23:46:59Z</dcterms:created>
  <dcterms:modified xsi:type="dcterms:W3CDTF">2025-12-10T23:46:59Z</dcterms:modified>
</cp:coreProperties>
</file>

<file path=docProps/custom.xml><?xml version="1.0" encoding="utf-8"?>
<Properties xmlns="http://schemas.openxmlformats.org/officeDocument/2006/custom-properties" xmlns:vt="http://schemas.openxmlformats.org/officeDocument/2006/docPropsVTypes"/>
</file>