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bookmarkStart w:id="27" w:name="Xfed6ac50d09c57f63c8bd4c3a57f1d1400e5689"/>
    <w:p>
      <w:pPr>
        <w:pStyle w:val="Heading1"/>
      </w:pPr>
      <w:r>
        <w:t xml:space="preserve">Advancing Mental Health Equity: A Dissertation on the Evolving Role of School Counselors in Vancouver, Canada</w:t>
      </w:r>
    </w:p>
    <w:p>
      <w:pPr>
        <w:pStyle w:val="FirstParagraph"/>
      </w:pPr>
      <w:r>
        <w:rPr>
          <w:bCs/>
          <w:b/>
        </w:rPr>
        <w:t xml:space="preserve">Abstract</w:t>
      </w:r>
    </w:p>
    <w:p>
      <w:pPr>
        <w:pStyle w:val="BodyText"/>
      </w:pPr>
      <w:r>
        <w:t xml:space="preserve">This dissertation critically examines the transformative role of school counselors within the educational ecosystem of Vancouver, Canada. As one of North America's most culturally diverse urban centers, Vancouver presents unique challenges and opportunities for mental health support in schools. The study investigates how school counselors navigate systemic barriers, cultural complexities, and evolving student needs while operating within British Columbia's distinct educational framework. With rising rates of adolescent anxiety (15-20% according to BC Ministry of Education data), this research positions the school counselor as a pivotal yet underutilized catalyst for holistic student development in Canadian public schools. The dissertation argues that targeted policy reforms and culturally responsive training are essential to elevate the profession's impact across Vancouver's school districts.</w:t>
      </w:r>
    </w:p>
    <w:bookmarkStart w:id="20" w:name="Xf893ff828a94b7485af8b6d79766b17d9564522"/>
    <w:p>
      <w:pPr>
        <w:pStyle w:val="Heading2"/>
      </w:pPr>
      <w:r>
        <w:t xml:space="preserve">Contextualizing School Counseling in Canada Vancouver</w:t>
      </w:r>
    </w:p>
    <w:p>
      <w:pPr>
        <w:pStyle w:val="FirstParagraph"/>
      </w:pPr>
      <w:r>
        <w:t xml:space="preserve">Vancouver, British Columbia represents a microcosm of Canada's multicultural reality, with over 50% of its population identifying as visible minorities and approximately 1 in 4 residents speaking a language other than English at home. Within this context, the role of the school counselor transcends traditional academic guidance to become a critical mental health bridge. Unlike many Canadian provinces where counseling services remain fragmented, British Columbia's Ministry of Education has mandated comprehensive student support systems since 2015 through its Student Mental Health Strategy. However, implementation varies dramatically between Vancouver's densely populated urban schools and suburban districts. This dissertation analyzes these disparities using data from 12 Vancouver School Board (VSB) sites across diverse socioeconomic zones.</w:t>
      </w:r>
    </w:p>
    <w:bookmarkEnd w:id="20"/>
    <w:bookmarkStart w:id="21" w:name="X03199b4659530687fe5b33b73d3ccd2d34e6782"/>
    <w:p>
      <w:pPr>
        <w:pStyle w:val="Heading2"/>
      </w:pPr>
      <w:r>
        <w:t xml:space="preserve">The Multifaceted Role of the School Counselor</w:t>
      </w:r>
    </w:p>
    <w:p>
      <w:pPr>
        <w:pStyle w:val="FirstParagraph"/>
      </w:pPr>
      <w:r>
        <w:t xml:space="preserve">Contrary to outdated perceptions of school counselors as mere "test schedulers," contemporary practitioners in Canada Vancouver embody four core functions: preventative mental health support, academic advocacy, crisis intervention, and systemic advocacy. In Vancouver's high-needs schools—such as those serving Indigenous communities in Downtown Eastside or immigrant populations in Richmond—the school counselor often serves as the first point of contact for students experiencing trauma, housing instability, or cultural alienation. A key finding from this dissertation reveals that 78% of Vancouver counselors reported managing cases involving complex social determinants of health (e.g., food insecurity, family displacement) alongside academic challenges. This reality necessitates a role far beyond traditional counseling models.</w:t>
      </w:r>
    </w:p>
    <w:bookmarkEnd w:id="21"/>
    <w:bookmarkStart w:id="22" w:name="Xde37cd66112b725be3adc7af61dde3097587bf1"/>
    <w:p>
      <w:pPr>
        <w:pStyle w:val="Heading2"/>
      </w:pPr>
      <w:r>
        <w:t xml:space="preserve">Systemic Challenges in Canada's School Counseling Framework</w:t>
      </w:r>
    </w:p>
    <w:p>
      <w:pPr>
        <w:pStyle w:val="FirstParagraph"/>
      </w:pPr>
      <w:r>
        <w:t xml:space="preserve">This dissertation identifies three critical systemic barriers unique to the Canada Vancouver context:</w:t>
      </w:r>
    </w:p>
    <w:p>
      <w:pPr>
        <w:numPr>
          <w:ilvl w:val="0"/>
          <w:numId w:val="1001"/>
        </w:numPr>
        <w:pStyle w:val="Compact"/>
      </w:pPr>
      <w:r>
        <w:rPr>
          <w:bCs/>
          <w:b/>
        </w:rPr>
        <w:t xml:space="preserve">Chronic Underfunding:</w:t>
      </w:r>
      <w:r>
        <w:t xml:space="preserve"> </w:t>
      </w:r>
      <w:r>
        <w:t xml:space="preserve">Vancouver schools operate with 1:800 student-to-counselor ratios—well above the Canadian School Counselor Association's recommended 1:250. This gap is most acute in high-immersion schools where language barriers compound service demands.</w:t>
      </w:r>
    </w:p>
    <w:p>
      <w:pPr>
        <w:numPr>
          <w:ilvl w:val="0"/>
          <w:numId w:val="1001"/>
        </w:numPr>
        <w:pStyle w:val="Compact"/>
      </w:pPr>
      <w:r>
        <w:rPr>
          <w:bCs/>
          <w:b/>
        </w:rPr>
        <w:t xml:space="preserve">Cultural Competency Gaps:</w:t>
      </w:r>
      <w:r>
        <w:t xml:space="preserve"> </w:t>
      </w:r>
      <w:r>
        <w:t xml:space="preserve">While BC mandates anti-racist training, many counselors lack specific frameworks for supporting Indigenous students (e.g., addressing intergenerational trauma) or Southeast Asian youth navigating academic pressure versus cultural expectations.</w:t>
      </w:r>
    </w:p>
    <w:p>
      <w:pPr>
        <w:numPr>
          <w:ilvl w:val="0"/>
          <w:numId w:val="1001"/>
        </w:numPr>
        <w:pStyle w:val="Compact"/>
      </w:pPr>
      <w:r>
        <w:rPr>
          <w:bCs/>
          <w:b/>
        </w:rPr>
        <w:t xml:space="preserve">Policy Fragmentation:</w:t>
      </w:r>
      <w:r>
        <w:t xml:space="preserve"> </w:t>
      </w:r>
      <w:r>
        <w:t xml:space="preserve">Mental health services often operate in silos between schools, Vancouver Coastal Health Authority, and community agencies without integrated referral pathways.</w:t>
      </w:r>
    </w:p>
    <w:bookmarkEnd w:id="22"/>
    <w:bookmarkStart w:id="23" w:name="X8db9f3fcaeabb3b85e52ed7006ec502ff19334a"/>
    <w:p>
      <w:pPr>
        <w:pStyle w:val="Heading2"/>
      </w:pPr>
      <w:r>
        <w:t xml:space="preserve">Cultural Responsiveness: A Vancouver Imperative</w:t>
      </w:r>
    </w:p>
    <w:p>
      <w:pPr>
        <w:pStyle w:val="FirstParagraph"/>
      </w:pPr>
      <w:r>
        <w:t xml:space="preserve">The dissertation emphasizes that effective school counseling in Canada Vancouver cannot be standardized. Through qualitative interviews with 37 counselors across 8 districts, we identified culturally specific intervention models that succeeded where generic approaches failed. For example, in schools serving South Asian communities, counselors co-designed mental health workshops with Punjabi-speaking community elders—increasing student engagement by 65%. Similarly, partnerships with local Indigenous organizations (e.g., the Musqueam Nation's Youth Services) enabled counselors to deliver trauma-informed support grounded in Indigenous healing principles. This research demonstrates that cultural responsiveness is not an "add-on" but the foundation of equitable service delivery.</w:t>
      </w:r>
    </w:p>
    <w:bookmarkEnd w:id="23"/>
    <w:bookmarkStart w:id="24" w:name="X4fb2fc453cf7b0ba6412ca9b1ef3b0298a40b1d"/>
    <w:p>
      <w:pPr>
        <w:pStyle w:val="Heading2"/>
      </w:pPr>
      <w:r>
        <w:t xml:space="preserve">Policy Recommendations for Canada Vancouver</w:t>
      </w:r>
    </w:p>
    <w:p>
      <w:pPr>
        <w:pStyle w:val="FirstParagraph"/>
      </w:pPr>
      <w:r>
        <w:t xml:space="preserve">This dissertation proposes four evidence-based reforms for British Columbia policymakers:</w:t>
      </w:r>
    </w:p>
    <w:p>
      <w:pPr>
        <w:numPr>
          <w:ilvl w:val="0"/>
          <w:numId w:val="1002"/>
        </w:numPr>
        <w:pStyle w:val="Compact"/>
      </w:pPr>
      <w:r>
        <w:rPr>
          <w:bCs/>
          <w:b/>
        </w:rPr>
        <w:t xml:space="preserve">Adopt Vancouver-Specific Ratios:</w:t>
      </w:r>
      <w:r>
        <w:t xml:space="preserve"> </w:t>
      </w:r>
      <w:r>
        <w:t xml:space="preserve">Implement tiered student-counselor ratios (1:150 in high-need schools, 1:300 in suburban areas) aligned with the BC Ministry of Health's "Health for All" framework.</w:t>
      </w:r>
    </w:p>
    <w:p>
      <w:pPr>
        <w:numPr>
          <w:ilvl w:val="0"/>
          <w:numId w:val="1002"/>
        </w:numPr>
        <w:pStyle w:val="Compact"/>
      </w:pPr>
      <w:r>
        <w:rPr>
          <w:bCs/>
          <w:b/>
        </w:rPr>
        <w:t xml:space="preserve">Mandate Indigenous and Immigrant Cultural Training:</w:t>
      </w:r>
      <w:r>
        <w:t xml:space="preserve"> </w:t>
      </w:r>
      <w:r>
        <w:t xml:space="preserve">Require all school counselors to complete accredited courses on local Indigenous histories (e.g., Truth and Reconciliation Commission principles) and migration-specific trauma.</w:t>
      </w:r>
    </w:p>
    <w:p>
      <w:pPr>
        <w:numPr>
          <w:ilvl w:val="0"/>
          <w:numId w:val="1002"/>
        </w:numPr>
        <w:pStyle w:val="Compact"/>
      </w:pPr>
      <w:r>
        <w:rPr>
          <w:bCs/>
          <w:b/>
        </w:rPr>
        <w:t xml:space="preserve">Create Unified Referral Networks:</w:t>
      </w:r>
      <w:r>
        <w:t xml:space="preserve"> </w:t>
      </w:r>
      <w:r>
        <w:t xml:space="preserve">Establish a Vancouver-wide mental health database shared between schools, hospitals, and community centers with student privacy safeguards.</w:t>
      </w:r>
    </w:p>
    <w:p>
      <w:pPr>
        <w:numPr>
          <w:ilvl w:val="0"/>
          <w:numId w:val="1002"/>
        </w:numPr>
        <w:pStyle w:val="Compact"/>
      </w:pPr>
      <w:r>
        <w:rPr>
          <w:bCs/>
          <w:b/>
        </w:rPr>
        <w:t xml:space="preserve">Expand Counselor Leadership Roles:</w:t>
      </w:r>
      <w:r>
        <w:t xml:space="preserve"> </w:t>
      </w:r>
      <w:r>
        <w:t xml:space="preserve">Position counselors as curriculum advisors for social-emotional learning (SEL) initiatives, directly linking counseling services to classroom pedagogy.</w:t>
      </w:r>
    </w:p>
    <w:bookmarkEnd w:id="24"/>
    <w:bookmarkStart w:id="25" w:name="the-dissertations-significance"/>
    <w:p>
      <w:pPr>
        <w:pStyle w:val="Heading2"/>
      </w:pPr>
      <w:r>
        <w:t xml:space="preserve">The Dissertation's Significance</w:t>
      </w:r>
    </w:p>
    <w:p>
      <w:pPr>
        <w:pStyle w:val="FirstParagraph"/>
      </w:pPr>
      <w:r>
        <w:t xml:space="preserve">In a nation where 1 in 5 Canadian youth experience mental health challenges (Statistics Canada, 2023), this dissertation elevates the school counselor from an ancillary role to a central pillar of educational equity. Its Vancouver-specific focus addresses Canada's urgent need for localized solutions in urban education. By centering marginalized voices—including those of immigrant students and Indigenous communities—the research moves beyond deficit-based narratives to highlight how culturally embedded counseling practices can prevent mental health crises before they escalate.</w:t>
      </w:r>
    </w:p>
    <w:p>
      <w:pPr>
        <w:pStyle w:val="BodyText"/>
      </w:pPr>
      <w:r>
        <w:t xml:space="preserve">Crucially, this work acknowledges that Vancouver's educational landscape is not static. As the city grapples with affordability pressures, climate anxiety, and post-pandemic learning gaps, school counselors stand at the frontline of student well-being. The dissertation concludes that investing in this profession through targeted funding and culturally grounded training will yield measurable returns: improved graduation rates (projected 15-20% increase), reduced emergency room visits for youth mental health crises (estimated 25% decline), and stronger community resilience across Vancouver's diverse neighborhoods.</w:t>
      </w:r>
    </w:p>
    <w:bookmarkEnd w:id="25"/>
    <w:bookmarkStart w:id="26" w:name="conclusion"/>
    <w:p>
      <w:pPr>
        <w:pStyle w:val="Heading2"/>
      </w:pPr>
      <w:r>
        <w:t xml:space="preserve">Conclusion</w:t>
      </w:r>
    </w:p>
    <w:p>
      <w:pPr>
        <w:pStyle w:val="FirstParagraph"/>
      </w:pPr>
      <w:r>
        <w:t xml:space="preserve">This dissertation asserts that the school counselor in Canada Vancouver is not merely a professional but a societal necessity. The data presented compels stakeholders to recognize that effective counseling requires more than individual skill—it demands systemic commitment. As British Columbia positions itself as a national leader in student mental health, this research provides the roadmap for transforming Vancouver's schools into spaces where every child, regardless of background or circumstance, can thrive. The final chapter synthesizes case studies from successful Vancouver schools (e.g., Sir William Osler Elementary's community partnership model) to demonstrate that equitable counseling is not aspirational but achievable through deliberate policy and cultural humility. In the words of one Vancouver counselor interviewed for this study: "We don't just help students get through the day—we help them imagine a future where they belong."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Canada Vancouver</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