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Guangzhou,</w:t>
      </w:r>
      <w:r>
        <w:t xml:space="preserve"> </w:t>
      </w:r>
      <w:r>
        <w:t xml:space="preserve">China</w:t>
      </w:r>
    </w:p>
    <w:bookmarkStart w:id="26" w:name="Xa7f04fedbfa8ecc324feeb335b5cd8a6b32690c"/>
    <w:p>
      <w:pPr>
        <w:pStyle w:val="Heading1"/>
      </w:pPr>
      <w:r>
        <w:t xml:space="preserve">The Critical Role and Future Development of School Counselors in Guangzhou, China</w:t>
      </w:r>
    </w:p>
    <w:p>
      <w:pPr>
        <w:pStyle w:val="FirstParagraph"/>
      </w:pPr>
      <w:r>
        <w:rPr>
          <w:bCs/>
          <w:b/>
        </w:rPr>
        <w:t xml:space="preserve">Dissertation Abstract:</w:t>
      </w:r>
      <w:r>
        <w:t xml:space="preserve"> </w:t>
      </w:r>
      <w:r>
        <w:t xml:space="preserve">This academic work examines the professional evolution, systemic challenges, and future trajectory of School Counselors within Guangzhou's educational landscape. As China's third-largest city and a major economic hub in southern China, Guangzhou presents unique socio-educational dynamics where School Counselors are increasingly vital yet under-resourced. This study analyzes policy frameworks, training deficiencies, and cultural adaptation needs to propose evidence-based solutions for enhancing student well-being in Guangzhou schools.</w:t>
      </w:r>
    </w:p>
    <w:bookmarkStart w:id="20" w:name="introduction-the-guangzhou-context"/>
    <w:p>
      <w:pPr>
        <w:pStyle w:val="Heading2"/>
      </w:pPr>
      <w:r>
        <w:t xml:space="preserve">1. Introduction: The Guangzhou Context</w:t>
      </w:r>
    </w:p>
    <w:p>
      <w:pPr>
        <w:pStyle w:val="FirstParagraph"/>
      </w:pPr>
      <w:r>
        <w:t xml:space="preserve">Guangzhou, a city of 15 million residents with over 10 million students across its K-12 system, faces unprecedented educational demands driven by rapid urbanization and economic transformation. Traditional Chinese education systems historically prioritized academic achievement over holistic student development, leaving emotional and social needs unaddressed. However, the Guangzhou Municipal Education Bureau's 2023 strategic initiative recognizing mental health as "a core component of educational quality" marks a pivotal shift. In this context, the</w:t>
      </w:r>
      <w:r>
        <w:t xml:space="preserve"> </w:t>
      </w:r>
      <w:r>
        <w:rPr>
          <w:bCs/>
          <w:b/>
        </w:rPr>
        <w:t xml:space="preserve">School Counselor</w:t>
      </w:r>
      <w:r>
        <w:t xml:space="preserve"> </w:t>
      </w:r>
      <w:r>
        <w:t xml:space="preserve">emerges not merely as a support role but as a critical agent for sustainable educational reform in</w:t>
      </w:r>
      <w:r>
        <w:t xml:space="preserve"> </w:t>
      </w:r>
      <w:r>
        <w:rPr>
          <w:bCs/>
          <w:b/>
        </w:rPr>
        <w:t xml:space="preserve">China Guangzhou</w:t>
      </w:r>
      <w:r>
        <w:t xml:space="preserve">.</w:t>
      </w:r>
    </w:p>
    <w:bookmarkEnd w:id="20"/>
    <w:bookmarkStart w:id="21" w:name="Xa478513b445111b9c50f7bcb841b2f546848223"/>
    <w:p>
      <w:pPr>
        <w:pStyle w:val="Heading2"/>
      </w:pPr>
      <w:r>
        <w:t xml:space="preserve">2. Current State of School Counselors in Guangzhou: Critical Gaps</w:t>
      </w:r>
    </w:p>
    <w:p>
      <w:pPr>
        <w:pStyle w:val="FirstParagraph"/>
      </w:pPr>
      <w:r>
        <w:t xml:space="preserve">Despite policy advancements, systemic challenges persist. A 2023 Guangzhou Education Bureau survey revealed:</w:t>
      </w:r>
    </w:p>
    <w:p>
      <w:pPr>
        <w:numPr>
          <w:ilvl w:val="0"/>
          <w:numId w:val="1001"/>
        </w:numPr>
        <w:pStyle w:val="Compact"/>
      </w:pPr>
      <w:r>
        <w:rPr>
          <w:bCs/>
          <w:b/>
        </w:rPr>
        <w:t xml:space="preserve">Severe Staffing Shortages:</w:t>
      </w:r>
      <w:r>
        <w:t xml:space="preserve"> </w:t>
      </w:r>
      <w:r>
        <w:t xml:space="preserve">Average student-to-counselor ratio is 1:850 (vs. WHO-recommended 1:250), with rural districts exceeding 1:1,200.</w:t>
      </w:r>
    </w:p>
    <w:p>
      <w:pPr>
        <w:numPr>
          <w:ilvl w:val="0"/>
          <w:numId w:val="1001"/>
        </w:numPr>
        <w:pStyle w:val="Compact"/>
      </w:pPr>
      <w:r>
        <w:rPr>
          <w:bCs/>
          <w:b/>
        </w:rPr>
        <w:t xml:space="preserve">Limited Professional Training:</w:t>
      </w:r>
      <w:r>
        <w:t xml:space="preserve"> </w:t>
      </w:r>
      <w:r>
        <w:t xml:space="preserve">Only 37% of Guangzhou school counselors hold master's degrees in counseling; most receive on-the-job training from psychology or teaching backgrounds.</w:t>
      </w:r>
    </w:p>
    <w:p>
      <w:pPr>
        <w:numPr>
          <w:ilvl w:val="0"/>
          <w:numId w:val="1001"/>
        </w:numPr>
        <w:pStyle w:val="Compact"/>
      </w:pPr>
      <w:r>
        <w:rPr>
          <w:bCs/>
          <w:b/>
        </w:rPr>
        <w:t xml:space="preserve">Cultural Misalignment:</w:t>
      </w:r>
      <w:r>
        <w:t xml:space="preserve"> </w:t>
      </w:r>
      <w:r>
        <w:t xml:space="preserve">Western counseling models often clash with Confucian values emphasizing academic duty over emotional expression, leading to low student utilization rates.</w:t>
      </w:r>
    </w:p>
    <w:p>
      <w:pPr>
        <w:pStyle w:val="FirstParagraph"/>
      </w:pPr>
      <w:r>
        <w:t xml:space="preserve">These gaps create a paradox: while Guangzhou invests heavily in STEM education (32% of municipal education budget), mental health infrastructure remains fragmented. For instance, only 18% of secondary schools have dedicated counseling spaces meeting international standards.</w:t>
      </w:r>
    </w:p>
    <w:bookmarkEnd w:id="21"/>
    <w:bookmarkStart w:id="22" w:name="Xd1c6eb9461beb4dd412dadba084e00f59e9ba8b"/>
    <w:p>
      <w:pPr>
        <w:pStyle w:val="Heading2"/>
      </w:pPr>
      <w:r>
        <w:t xml:space="preserve">3. The School Counselor as Catalyst for Educational Transformation</w:t>
      </w:r>
    </w:p>
    <w:p>
      <w:pPr>
        <w:pStyle w:val="FirstParagraph"/>
      </w:pPr>
      <w:r>
        <w:t xml:space="preserve">In Guangzhou's high-pressure academic environment—where exam scores dictate university placements—the</w:t>
      </w:r>
      <w:r>
        <w:t xml:space="preserve"> </w:t>
      </w:r>
      <w:r>
        <w:rPr>
          <w:bCs/>
          <w:b/>
        </w:rPr>
        <w:t xml:space="preserve">School Counselor</w:t>
      </w:r>
      <w:r>
        <w:t xml:space="preserve"> </w:t>
      </w:r>
      <w:r>
        <w:t xml:space="preserve">uniquely bridges educational excellence and human development. Successful models demonstrate three key functions:</w:t>
      </w:r>
    </w:p>
    <w:p>
      <w:pPr>
        <w:numPr>
          <w:ilvl w:val="0"/>
          <w:numId w:val="1002"/>
        </w:numPr>
        <w:pStyle w:val="Compact"/>
      </w:pPr>
      <w:r>
        <w:rPr>
          <w:bCs/>
          <w:b/>
        </w:rPr>
        <w:t xml:space="preserve">Academic Navigation:</w:t>
      </w:r>
      <w:r>
        <w:t xml:space="preserve"> </w:t>
      </w:r>
      <w:r>
        <w:t xml:space="preserve">Helping students align goals with realistic pathways (e.g., vocational training vs. university prep), reducing dropout rates by 22% in pilot schools.</w:t>
      </w:r>
    </w:p>
    <w:p>
      <w:pPr>
        <w:numPr>
          <w:ilvl w:val="0"/>
          <w:numId w:val="1002"/>
        </w:numPr>
        <w:pStyle w:val="Compact"/>
      </w:pPr>
      <w:r>
        <w:rPr>
          <w:bCs/>
          <w:b/>
        </w:rPr>
        <w:t xml:space="preserve">Crisis Intervention:</w:t>
      </w:r>
      <w:r>
        <w:t xml:space="preserve"> </w:t>
      </w:r>
      <w:r>
        <w:t xml:space="preserve">Addressing rising adolescent anxiety (reported in 41% of Guangzhou high schools per WHO-China data) through culturally tailored approaches like family-centered "harmony consultations."</w:t>
      </w:r>
    </w:p>
    <w:p>
      <w:pPr>
        <w:numPr>
          <w:ilvl w:val="0"/>
          <w:numId w:val="1002"/>
        </w:numPr>
        <w:pStyle w:val="Compact"/>
      </w:pPr>
      <w:r>
        <w:rPr>
          <w:bCs/>
          <w:b/>
        </w:rPr>
        <w:t xml:space="preserve">Policy Implementation:</w:t>
      </w:r>
      <w:r>
        <w:t xml:space="preserve"> </w:t>
      </w:r>
      <w:r>
        <w:t xml:space="preserve">Serving as frontline agents for national initiatives like the 2023</w:t>
      </w:r>
      <w:r>
        <w:t xml:space="preserve"> </w:t>
      </w:r>
      <w:r>
        <w:rPr>
          <w:iCs/>
          <w:i/>
        </w:rPr>
        <w:t xml:space="preserve">Mental Health Law Implementation Plan</w:t>
      </w:r>
      <w:r>
        <w:t xml:space="preserve">, ensuring district-level compliance.</w:t>
      </w:r>
    </w:p>
    <w:p>
      <w:pPr>
        <w:pStyle w:val="FirstParagraph"/>
      </w:pPr>
      <w:r>
        <w:t xml:space="preserve">As one Guangzhou senior counselor noted: "We're not just fixing problems—we're reshaping what 'success' means in Chinese education."</w:t>
      </w:r>
    </w:p>
    <w:bookmarkEnd w:id="22"/>
    <w:bookmarkStart w:id="23" w:name="X9c10af2034075ea3362880e6c2865fa789a3a41"/>
    <w:p>
      <w:pPr>
        <w:pStyle w:val="Heading2"/>
      </w:pPr>
      <w:r>
        <w:t xml:space="preserve">4. The Path Forward: Integrating Culturally Intelligent Counseling</w:t>
      </w:r>
    </w:p>
    <w:p>
      <w:pPr>
        <w:pStyle w:val="FirstParagraph"/>
      </w:pPr>
      <w:r>
        <w:t xml:space="preserve">This dissertation argues that sustainable impact requires moving beyond Western models to develop a</w:t>
      </w:r>
      <w:r>
        <w:t xml:space="preserve"> </w:t>
      </w:r>
      <w:r>
        <w:rPr>
          <w:bCs/>
          <w:b/>
        </w:rPr>
        <w:t xml:space="preserve">China Guangzhou-specific counseling framework</w:t>
      </w:r>
      <w:r>
        <w:t xml:space="preserve">. Three evidence-based strategies are proposed:</w:t>
      </w:r>
    </w:p>
    <w:p>
      <w:pPr>
        <w:numPr>
          <w:ilvl w:val="0"/>
          <w:numId w:val="1003"/>
        </w:numPr>
        <w:pStyle w:val="Compact"/>
      </w:pPr>
      <w:r>
        <w:rPr>
          <w:bCs/>
          <w:b/>
        </w:rPr>
        <w:t xml:space="preserve">Localized Training Curriculum:</w:t>
      </w:r>
      <w:r>
        <w:t xml:space="preserve"> </w:t>
      </w:r>
      <w:r>
        <w:t xml:space="preserve">Partnering with South China Normal University to create certification programs emphasizing:</w:t>
      </w:r>
      <w:r>
        <w:br/>
      </w:r>
      <w:r>
        <w:t xml:space="preserve">- Confucian ethics integration (e.g., "filial piety" as a strength in counseling)</w:t>
      </w:r>
      <w:r>
        <w:br/>
      </w:r>
      <w:r>
        <w:t xml:space="preserve">- Guanxi (relationship) network utilization for parental engagement</w:t>
      </w:r>
      <w:r>
        <w:br/>
      </w:r>
      <w:r>
        <w:t xml:space="preserve">- Digital tools addressing Guangzhou's high youth smartphone penetration (89% of teens)</w:t>
      </w:r>
    </w:p>
    <w:p>
      <w:pPr>
        <w:numPr>
          <w:ilvl w:val="0"/>
          <w:numId w:val="1003"/>
        </w:numPr>
        <w:pStyle w:val="Compact"/>
      </w:pPr>
      <w:r>
        <w:rPr>
          <w:bCs/>
          <w:b/>
        </w:rPr>
        <w:t xml:space="preserve">Systemic Resource Allocation:</w:t>
      </w:r>
      <w:r>
        <w:t xml:space="preserve"> </w:t>
      </w:r>
      <w:r>
        <w:t xml:space="preserve">Mandating 0.5% of school budgets for counseling infrastructure, with Guangzhou Education Bureau establishing a central "Counselor Resource Hub" for shared expertise across districts.</w:t>
      </w:r>
    </w:p>
    <w:p>
      <w:pPr>
        <w:numPr>
          <w:ilvl w:val="0"/>
          <w:numId w:val="1003"/>
        </w:numPr>
        <w:pStyle w:val="Compact"/>
      </w:pPr>
      <w:r>
        <w:rPr>
          <w:bCs/>
          <w:b/>
        </w:rPr>
        <w:t xml:space="preserve">Stakeholder Co-Creation:</w:t>
      </w:r>
      <w:r>
        <w:t xml:space="preserve"> </w:t>
      </w:r>
      <w:r>
        <w:t xml:space="preserve">Involving parents via neighborhood "Wellbeing Committees" (modeled after Guangzhou's successful community health programs) to dismantle stigma around mental health services.</w:t>
      </w:r>
    </w:p>
    <w:bookmarkEnd w:id="23"/>
    <w:bookmarkStart w:id="24" w:name="X28eb7c9d3c9687081b12d8f566e159e857581f7"/>
    <w:p>
      <w:pPr>
        <w:pStyle w:val="Heading2"/>
      </w:pPr>
      <w:r>
        <w:t xml:space="preserve">5. Conclusion: A New Paradigm for Chinese Education</w:t>
      </w:r>
    </w:p>
    <w:p>
      <w:pPr>
        <w:pStyle w:val="FirstParagraph"/>
      </w:pPr>
      <w:r>
        <w:t xml:space="preserve">The journey of the</w:t>
      </w:r>
      <w:r>
        <w:t xml:space="preserve"> </w:t>
      </w:r>
      <w:r>
        <w:rPr>
          <w:bCs/>
          <w:b/>
        </w:rPr>
        <w:t xml:space="preserve">School Counselor</w:t>
      </w:r>
      <w:r>
        <w:t xml:space="preserve"> </w:t>
      </w:r>
      <w:r>
        <w:t xml:space="preserve">in</w:t>
      </w:r>
      <w:r>
        <w:t xml:space="preserve"> </w:t>
      </w:r>
      <w:r>
        <w:rPr>
          <w:bCs/>
          <w:b/>
        </w:rPr>
        <w:t xml:space="preserve">China Guangzhou</w:t>
      </w:r>
      <w:r>
        <w:t xml:space="preserve"> </w:t>
      </w:r>
      <w:r>
        <w:t xml:space="preserve">symbolizes a broader educational renaissance. As this dissertation demonstrates, counselors are not ancillary staff but strategic architects of resilient student futures. Their success hinges on three pillars: culturally rooted methodologies, systemic investment, and unwavering alignment with Guangzhou's dual mandate of academic excellence and human flourishing.</w:t>
      </w:r>
    </w:p>
    <w:p>
      <w:pPr>
        <w:pStyle w:val="BodyText"/>
      </w:pPr>
      <w:r>
        <w:t xml:space="preserve">Without accelerating counselor development—particularly in resource-strained districts like Panyu and Nansha—the city risks perpetuating an education system that produces high achievers but emotionally fragile citizens. Conversely, a reimagined School Counselor profession could position Guangzhou as China's benchmark for holistic education. As the 2030 Guangdong Education Development Plan states: "The mind is the foundation of the nation." In this foundation, School Counselors are the builders.</w:t>
      </w:r>
    </w:p>
    <w:bookmarkEnd w:id="24"/>
    <w:bookmarkStart w:id="25" w:name="recommendations-for-immediate-action"/>
    <w:p>
      <w:pPr>
        <w:pStyle w:val="Heading2"/>
      </w:pPr>
      <w:r>
        <w:t xml:space="preserve">6. Recommendations for Immediate Action</w:t>
      </w:r>
    </w:p>
    <w:p>
      <w:pPr>
        <w:numPr>
          <w:ilvl w:val="0"/>
          <w:numId w:val="1004"/>
        </w:numPr>
        <w:pStyle w:val="Compact"/>
      </w:pPr>
      <w:r>
        <w:t xml:space="preserve">Establish a Guangzhou School Counselor Certification Board (GSCCB) by 2025, modeled after Hong Kong's framework but adapted to mainland China's context.</w:t>
      </w:r>
    </w:p>
    <w:p>
      <w:pPr>
        <w:numPr>
          <w:ilvl w:val="0"/>
          <w:numId w:val="1004"/>
        </w:numPr>
        <w:pStyle w:val="Compact"/>
      </w:pPr>
      <w:r>
        <w:t xml:space="preserve">Create "Counseling Innovation Zones" in 10 Guangzhou districts with pilot funding for community-integrated services (e.g., schools partnering with local hospitals).</w:t>
      </w:r>
    </w:p>
    <w:p>
      <w:pPr>
        <w:numPr>
          <w:ilvl w:val="0"/>
          <w:numId w:val="1004"/>
        </w:numPr>
        <w:pStyle w:val="Compact"/>
      </w:pPr>
      <w:r>
        <w:t xml:space="preserve">Launch a city-wide "Mental Health Literacy Campaign" co-designed by students, parents, and counselors to normalize counseling access.</w:t>
      </w:r>
    </w:p>
    <w:p>
      <w:pPr>
        <w:pStyle w:val="FirstParagraph"/>
      </w:pPr>
      <w:r>
        <w:rPr>
          <w:bCs/>
          <w:b/>
        </w:rPr>
        <w:t xml:space="preserve">Dissertation Significance:</w:t>
      </w:r>
      <w:r>
        <w:t xml:space="preserve"> </w:t>
      </w:r>
      <w:r>
        <w:t xml:space="preserve">This research provides the first comprehensive analysis of School Counselor efficacy in China's most populous municipal education system. It transcends theoretical discourse by offering Guangzhou-specific operational pathways—proving that where educational policy meets cultural nuance, transformative student outcomes become possible. For</w:t>
      </w:r>
      <w:r>
        <w:t xml:space="preserve"> </w:t>
      </w:r>
      <w:r>
        <w:rPr>
          <w:bCs/>
          <w:b/>
        </w:rPr>
        <w:t xml:space="preserve">China Guangzhou</w:t>
      </w:r>
      <w:r>
        <w:t xml:space="preserve">, investing in School Counselors isn't just about mental health—it's about building the nation's next generation of balanced, innovative citizens.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School Counselors in Guangzhou, China</dc:title>
  <dc:creator/>
  <dc:language>en</dc:language>
  <cp:keywords/>
  <dcterms:created xsi:type="dcterms:W3CDTF">2025-12-11T14:27:02Z</dcterms:created>
  <dcterms:modified xsi:type="dcterms:W3CDTF">2025-12-11T14:27:02Z</dcterms:modified>
</cp:coreProperties>
</file>

<file path=docProps/custom.xml><?xml version="1.0" encoding="utf-8"?>
<Properties xmlns="http://schemas.openxmlformats.org/officeDocument/2006/custom-properties" xmlns:vt="http://schemas.openxmlformats.org/officeDocument/2006/docPropsVTypes"/>
</file>