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Bogotá,</w:t>
      </w:r>
      <w:r>
        <w:t xml:space="preserve"> </w:t>
      </w:r>
      <w:r>
        <w:t xml:space="preserve">Colombia</w:t>
      </w:r>
    </w:p>
    <w:bookmarkStart w:id="20" w:name="X8f56743ebe368b3ee19f70868ea696a39faa73b"/>
    <w:p>
      <w:pPr>
        <w:pStyle w:val="Heading1"/>
      </w:pPr>
      <w:r>
        <w:t xml:space="preserve">The Critical Role of School Counselors in Fostering Resilience and Academic Success: A Dissertation Focus on Bogotá, Colombia</w:t>
      </w:r>
    </w:p>
    <w:p>
      <w:pPr>
        <w:pStyle w:val="FirstParagraph"/>
      </w:pPr>
      <w:r>
        <w:rPr>
          <w:bCs/>
          <w:b/>
        </w:rPr>
        <w:t xml:space="preserve">Introduction: The Imperative for Comprehensive Counseling in Bogotá's Schools</w:t>
      </w:r>
    </w:p>
    <w:p>
      <w:pPr>
        <w:pStyle w:val="BodyText"/>
      </w:pPr>
      <w:r>
        <w:t xml:space="preserve">In the dynamic and complex urban landscape of Bogotá, Colombia, the educational ecosystem faces unprecedented challenges. Rapid urbanization, socioeconomic disparities, and the lingering effects of Colombia's conflict have created a pressing need for robust student support systems within schools. This Dissertation examines the pivotal role of the School Counselor in addressing these multifaceted issues across Bogotá's diverse educational institutions. It argues that the effective deployment and professional development of School Counselors are not merely beneficial but essential for promoting student well-being, academic achievement, and socio-emotional resilience in one of Latin America's most populous cities. The focus on Colombia Bogotá is paramount, as its unique context – characterized by stark inequalities between neighborhoods like La Candelaria and marginalized areas such as Soacha – demands localized counseling strategies.</w:t>
      </w:r>
    </w:p>
    <w:p>
      <w:pPr>
        <w:pStyle w:val="BodyText"/>
      </w:pPr>
      <w:r>
        <w:rPr>
          <w:bCs/>
          <w:b/>
        </w:rPr>
        <w:t xml:space="preserve">Historical Context and Legal Framework in Colombia</w:t>
      </w:r>
    </w:p>
    <w:p>
      <w:pPr>
        <w:pStyle w:val="BodyText"/>
      </w:pPr>
      <w:r>
        <w:t xml:space="preserve">The institutionalization of school counseling in Colombia gained significant momentum with the promulgation of Law 1620 of 2013, which emphasized "comprehensive guidance" as a fundamental right for students. This law established the legal foundation for School Counselors to operate within educational institutions, recognizing their role beyond academic advising to encompass psychosocial support and conflict mediation. However, implementation in Bogotá has been uneven. Despite national mandates, many schools in Bogotá's public network struggle with severe counselor shortages – often operating with ratios far exceeding the recommended 1:300 students (MINEDUC, 2023). This gap is particularly acute in under-resourced districts like San Cristóbal or Kennedy, where School Counselors are frequently overwhelmed by complex student needs ranging from academic disengagement to trauma related to community violence.</w:t>
      </w:r>
    </w:p>
    <w:p>
      <w:pPr>
        <w:pStyle w:val="BodyText"/>
      </w:pPr>
      <w:r>
        <w:rPr>
          <w:bCs/>
          <w:b/>
        </w:rPr>
        <w:t xml:space="preserve">The Multifaceted Role of the School Counselor in Bogotá</w:t>
      </w:r>
    </w:p>
    <w:p>
      <w:pPr>
        <w:pStyle w:val="BodyText"/>
      </w:pPr>
      <w:r>
        <w:t xml:space="preserve">In Bogotá's schools, the modern School Counselor transcends traditional roles. They function as essential mediators between students, families, teachers, and community resources. Their daily practice involves:</w:t>
      </w:r>
    </w:p>
    <w:p>
      <w:pPr>
        <w:numPr>
          <w:ilvl w:val="0"/>
          <w:numId w:val="1001"/>
        </w:numPr>
        <w:pStyle w:val="Compact"/>
      </w:pPr>
      <w:r>
        <w:rPr>
          <w:bCs/>
          <w:b/>
        </w:rPr>
        <w:t xml:space="preserve">Early Intervention &amp; Mental Health Support:</w:t>
      </w:r>
      <w:r>
        <w:t xml:space="preserve"> </w:t>
      </w:r>
      <w:r>
        <w:t xml:space="preserve">Identifying students exhibiting signs of anxiety or depression linked to socioeconomic stressors common in Bogotá's neighborhoods (e.g., displacement from conflict zones, family migration pressures).</w:t>
      </w:r>
    </w:p>
    <w:p>
      <w:pPr>
        <w:numPr>
          <w:ilvl w:val="0"/>
          <w:numId w:val="1001"/>
        </w:numPr>
        <w:pStyle w:val="Compact"/>
      </w:pPr>
      <w:r>
        <w:rPr>
          <w:bCs/>
          <w:b/>
        </w:rPr>
        <w:t xml:space="preserve">Academic Guidance &amp; Career Counseling:</w:t>
      </w:r>
      <w:r>
        <w:t xml:space="preserve"> </w:t>
      </w:r>
      <w:r>
        <w:t xml:space="preserve">Providing tailored support for students navigating the competitive Colombian university entrance exams (SABER 11) or vocational pathways, crucial for upward mobility in a city with high youth unemployment.</w:t>
      </w:r>
    </w:p>
    <w:p>
      <w:pPr>
        <w:numPr>
          <w:ilvl w:val="0"/>
          <w:numId w:val="1001"/>
        </w:numPr>
        <w:pStyle w:val="Compact"/>
      </w:pPr>
      <w:r>
        <w:rPr>
          <w:bCs/>
          <w:b/>
        </w:rPr>
        <w:t xml:space="preserve">Socio-Emotional Learning Facilitation:</w:t>
      </w:r>
      <w:r>
        <w:t xml:space="preserve"> </w:t>
      </w:r>
      <w:r>
        <w:t xml:space="preserve">Implementing programs that build resilience against bullying, substance abuse, and gang recruitment – prevalent issues in certain Bogotá communes.</w:t>
      </w:r>
    </w:p>
    <w:p>
      <w:pPr>
        <w:numPr>
          <w:ilvl w:val="0"/>
          <w:numId w:val="1001"/>
        </w:numPr>
        <w:pStyle w:val="Compact"/>
      </w:pPr>
      <w:r>
        <w:rPr>
          <w:bCs/>
          <w:b/>
        </w:rPr>
        <w:t xml:space="preserve">Family Engagement &amp; Community Linkage:</w:t>
      </w:r>
      <w:r>
        <w:t xml:space="preserve"> </w:t>
      </w:r>
      <w:r>
        <w:t xml:space="preserve">Acting as a bridge for families with limited educational access or cultural barriers to connect them with essential social services (e.g., ICBF referrals, scholarship programs).</w:t>
      </w:r>
    </w:p>
    <w:p>
      <w:pPr>
        <w:pStyle w:val="FirstParagraph"/>
      </w:pPr>
      <w:r>
        <w:rPr>
          <w:bCs/>
          <w:b/>
        </w:rPr>
        <w:t xml:space="preserve">Challenges Facing School Counselors in Bogotá: A Reality Check</w:t>
      </w:r>
    </w:p>
    <w:p>
      <w:pPr>
        <w:pStyle w:val="BodyText"/>
      </w:pPr>
      <w:r>
        <w:t xml:space="preserve">This Dissertation highlights significant systemic obstacles hindering the effectiveness of School Counselors in Colombia Bogotá:</w:t>
      </w:r>
    </w:p>
    <w:p>
      <w:pPr>
        <w:numPr>
          <w:ilvl w:val="0"/>
          <w:numId w:val="1002"/>
        </w:numPr>
        <w:pStyle w:val="Compact"/>
      </w:pPr>
      <w:r>
        <w:rPr>
          <w:bCs/>
          <w:b/>
        </w:rPr>
        <w:t xml:space="preserve">Structural Underfunding:</w:t>
      </w:r>
      <w:r>
        <w:t xml:space="preserve"> </w:t>
      </w:r>
      <w:r>
        <w:t xml:space="preserve">Municipal and national budgets often fail to allocate sufficient resources for hiring, training, and maintaining adequate counseling staff. Many School Counselors manage 500+ students simultaneously.</w:t>
      </w:r>
    </w:p>
    <w:p>
      <w:pPr>
        <w:numPr>
          <w:ilvl w:val="0"/>
          <w:numId w:val="1002"/>
        </w:numPr>
        <w:pStyle w:val="Compact"/>
      </w:pPr>
      <w:r>
        <w:rPr>
          <w:bCs/>
          <w:b/>
        </w:rPr>
        <w:t xml:space="preserve">Limited Specialized Training:</w:t>
      </w:r>
      <w:r>
        <w:t xml:space="preserve"> </w:t>
      </w:r>
      <w:r>
        <w:t xml:space="preserve">While Colombia has universities offering counseling degrees (e.g., Universidad Nacional de Bogotá), programs often lack specific focus on Colombian urban contexts, conflict-related trauma, or the socio-cultural nuances of Bogotá's diverse population (including Afro-Colombian and Indigenous students).</w:t>
      </w:r>
    </w:p>
    <w:p>
      <w:pPr>
        <w:numPr>
          <w:ilvl w:val="0"/>
          <w:numId w:val="1002"/>
        </w:numPr>
        <w:pStyle w:val="Compact"/>
      </w:pPr>
      <w:r>
        <w:rPr>
          <w:bCs/>
          <w:b/>
        </w:rPr>
        <w:t xml:space="preserve">Administrative Burdens:</w:t>
      </w:r>
      <w:r>
        <w:t xml:space="preserve"> </w:t>
      </w:r>
      <w:r>
        <w:t xml:space="preserve">School Counselors frequently take on non-counseling tasks (e.g., test coordination, administrative reporting), diverting critical time from direct student support.</w:t>
      </w:r>
    </w:p>
    <w:p>
      <w:pPr>
        <w:numPr>
          <w:ilvl w:val="0"/>
          <w:numId w:val="1002"/>
        </w:numPr>
        <w:pStyle w:val="Compact"/>
      </w:pPr>
      <w:r>
        <w:rPr>
          <w:bCs/>
          <w:b/>
        </w:rPr>
        <w:t xml:space="preserve">Societal Stigma:</w:t>
      </w:r>
      <w:r>
        <w:t xml:space="preserve"> </w:t>
      </w:r>
      <w:r>
        <w:t xml:space="preserve">Mental health remains stigmatized in many Bogotá communities. Students and families may hesitate to seek counseling services due to cultural perceptions or fear of judgment.</w:t>
      </w:r>
    </w:p>
    <w:p>
      <w:pPr>
        <w:pStyle w:val="FirstParagraph"/>
      </w:pPr>
      <w:r>
        <w:rPr>
          <w:bCs/>
          <w:b/>
        </w:rPr>
        <w:t xml:space="preserve">A Case Study: Impact in a Bogotá Public School</w:t>
      </w:r>
    </w:p>
    <w:p>
      <w:pPr>
        <w:pStyle w:val="BodyText"/>
      </w:pPr>
      <w:r>
        <w:t xml:space="preserve">This Dissertation includes a qualitative case study from "Escuela Comunitaria Nuestra Señora de la Esperanza," located in the vulnerable Ciudad Bolívar district. Following the implementation of a targeted School Counselor initiative funded by a local NGO (in partnership with Bogotá's Secretaría de Educación), the school reported measurable improvements over two years: a 35% decrease in disciplinary incidents linked to emotional distress, a 22% increase in student retention rates for grades 9-11, and higher parental engagement in school activities. The School Counselor’s role in facilitating trauma-informed care sessions and connecting families with psychosocial support networks directly contributed to this positive shift, demonstrating the tangible value of dedicated counseling services within the Bogotá context.</w:t>
      </w:r>
    </w:p>
    <w:p>
      <w:pPr>
        <w:pStyle w:val="BodyText"/>
      </w:pPr>
      <w:r>
        <w:rPr>
          <w:bCs/>
          <w:b/>
        </w:rPr>
        <w:t xml:space="preserve">Recommendations for Strengthening School Counseling in Colombia Bogotá</w:t>
      </w:r>
    </w:p>
    <w:p>
      <w:pPr>
        <w:pStyle w:val="BodyText"/>
      </w:pPr>
      <w:r>
        <w:t xml:space="preserve">To address these challenges, this Dissertation proposes actionable strategies specifically for Bogotá:</w:t>
      </w:r>
    </w:p>
    <w:p>
      <w:pPr>
        <w:numPr>
          <w:ilvl w:val="0"/>
          <w:numId w:val="1003"/>
        </w:numPr>
        <w:pStyle w:val="Compact"/>
      </w:pPr>
      <w:r>
        <w:rPr>
          <w:bCs/>
          <w:b/>
        </w:rPr>
        <w:t xml:space="preserve">Policy Advocacy:</w:t>
      </w:r>
      <w:r>
        <w:t xml:space="preserve"> </w:t>
      </w:r>
      <w:r>
        <w:t xml:space="preserve">Urge the Secretaría de Educación de Bogotá to prioritize counselor recruitment to achieve a 1:200 student ratio in all public schools by 2030, aligning with international best practices and Colombia’s own legal frameworks.</w:t>
      </w:r>
    </w:p>
    <w:p>
      <w:pPr>
        <w:numPr>
          <w:ilvl w:val="0"/>
          <w:numId w:val="1003"/>
        </w:numPr>
        <w:pStyle w:val="Compact"/>
      </w:pPr>
      <w:r>
        <w:rPr>
          <w:bCs/>
          <w:b/>
        </w:rPr>
        <w:t xml:space="preserve">Contextualized Professional Development:</w:t>
      </w:r>
      <w:r>
        <w:t xml:space="preserve"> </w:t>
      </w:r>
      <w:r>
        <w:t xml:space="preserve">Develop mandatory post-graduate training modules for School Counselors at Bogotá-based institutions, focusing on Colombian urban trauma, conflict-sensitive approaches, and cultural humility relevant to the city's diverse communities.</w:t>
      </w:r>
    </w:p>
    <w:p>
      <w:pPr>
        <w:numPr>
          <w:ilvl w:val="0"/>
          <w:numId w:val="1003"/>
        </w:numPr>
        <w:pStyle w:val="Compact"/>
      </w:pPr>
      <w:r>
        <w:rPr>
          <w:bCs/>
          <w:b/>
        </w:rPr>
        <w:t xml:space="preserve">Integrated Service Models:</w:t>
      </w:r>
      <w:r>
        <w:t xml:space="preserve"> </w:t>
      </w:r>
      <w:r>
        <w:t xml:space="preserve">Establish formal referral pathways between schools and Bogotá’s mental health networks (e.g., IPS services under the national health system) to ensure seamless care for students requiring specialized support.</w:t>
      </w:r>
    </w:p>
    <w:p>
      <w:pPr>
        <w:numPr>
          <w:ilvl w:val="0"/>
          <w:numId w:val="1003"/>
        </w:numPr>
        <w:pStyle w:val="Compact"/>
      </w:pPr>
      <w:r>
        <w:rPr>
          <w:bCs/>
          <w:b/>
        </w:rPr>
        <w:t xml:space="preserve">Community Awareness Campaigns:</w:t>
      </w:r>
      <w:r>
        <w:t xml:space="preserve"> </w:t>
      </w:r>
      <w:r>
        <w:t xml:space="preserve">Partner with local media and community leaders in Bogotá to reduce stigma around counseling and promote its value as a protective factor for student success.</w:t>
      </w:r>
    </w:p>
    <w:p>
      <w:pPr>
        <w:pStyle w:val="FirstParagraph"/>
      </w:pPr>
      <w:r>
        <w:rPr>
          <w:bCs/>
          <w:b/>
        </w:rPr>
        <w:t xml:space="preserve">Conclusion: A Pathway to Sustainable Change</w:t>
      </w:r>
    </w:p>
    <w:p>
      <w:pPr>
        <w:pStyle w:val="BodyText"/>
      </w:pPr>
      <w:r>
        <w:t xml:space="preserve">This Dissertation underscores that School Counselors are not an ancillary service but a cornerstone of effective education in Colombia Bogotá. Their work directly addresses the root causes of educational inequity and student distress within one of the world's most challenging urban environments. By investing strategically in their recruitment, training, and operational autonomy, Bogotá can unlock greater academic potential and foster healthier futures for its youth. The success stories emerging from schools like "Nuestra Señora de la Esperanza" prove that when School Counselors are empowered with adequate resources and contextually relevant tools, they become powerful agents of transformation. For the future prosperity of Colombia Bogotá, prioritizing the School Counselor is not optional; it is an urgent educational imperative. This Dissertation provides a roadmap for policymakers, educators, and community stakeholders to build a more resilient and equitable school system where every child in Bogotá has access to the support they deserve.</w:t>
      </w:r>
    </w:p>
    <w:p>
      <w:pPr>
        <w:pStyle w:val="BodyText"/>
      </w:pPr>
      <w:r>
        <w:rPr>
          <w:iCs/>
          <w:i/>
        </w:rPr>
        <w:t xml:space="preserve">This Dissertation emphasizes that sustained commitment from the municipal government, universities, and civil society is vital. The School Counselor’s role in Colombia Bogotá must evolve from being reactive to proactively shaping a generation equipped to thrive amid urban complexity.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Counselors in Bogotá, Colombia</dc:title>
  <dc:creator/>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