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Colombia</w:t>
      </w:r>
      <w:r>
        <w:t xml:space="preserve"> </w:t>
      </w:r>
      <w:r>
        <w:t xml:space="preserve">Medellín</w:t>
      </w:r>
    </w:p>
    <w:bookmarkStart w:id="26" w:name="X2ef02cdb94073d0af1c9d45d0ccaa00f27cd749"/>
    <w:p>
      <w:pPr>
        <w:pStyle w:val="Heading1"/>
      </w:pPr>
      <w:r>
        <w:t xml:space="preserve">Advancing Student Well-being: The Transformative Role of School Counselors in Colombia Medellín</w:t>
      </w:r>
    </w:p>
    <w:p>
      <w:pPr>
        <w:pStyle w:val="FirstParagraph"/>
      </w:pPr>
      <w:r>
        <w:rPr>
          <w:bCs/>
          <w:b/>
        </w:rPr>
        <w:t xml:space="preserve">Dissertation Abstract:</w:t>
      </w:r>
      <w:r>
        <w:t xml:space="preserve"> </w:t>
      </w:r>
      <w:r>
        <w:t xml:space="preserve">This academic inquiry examines the indispensable function of the</w:t>
      </w:r>
      <w:r>
        <w:t xml:space="preserve"> </w:t>
      </w:r>
      <w:r>
        <w:rPr>
          <w:iCs/>
          <w:i/>
        </w:rPr>
        <w:t xml:space="preserve">School Counselor</w:t>
      </w:r>
      <w:r>
        <w:t xml:space="preserve"> </w:t>
      </w:r>
      <w:r>
        <w:t xml:space="preserve">within the educational ecosystem of Colombia Medellín. Focusing on systemic challenges, cultural context, and evidence-based practices, this dissertation argues that strategic investment in school counseling infrastructure is not merely beneficial but essential for Medellín’s post-conflict societal transformation and educational equity. Through qualitative analysis of field observations across 12 public schools in Medellín's most underserved communes, this research underscores the</w:t>
      </w:r>
      <w:r>
        <w:t xml:space="preserve"> </w:t>
      </w:r>
      <w:r>
        <w:rPr>
          <w:iCs/>
          <w:i/>
        </w:rPr>
        <w:t xml:space="preserve">School Counselor</w:t>
      </w:r>
      <w:r>
        <w:t xml:space="preserve"> </w:t>
      </w:r>
      <w:r>
        <w:t xml:space="preserve">as a pivotal agent for healing, academic success, and community resilience in Colombia's second-largest city.</w:t>
      </w:r>
    </w:p>
    <w:bookmarkStart w:id="20" w:name="X4e648cca7f2ae45194b5f5c261518ac3ee76e83"/>
    <w:p>
      <w:pPr>
        <w:pStyle w:val="Heading2"/>
      </w:pPr>
      <w:r>
        <w:t xml:space="preserve">Introduction: Contextualizing the Need in Colombia Medellín</w:t>
      </w:r>
    </w:p>
    <w:p>
      <w:pPr>
        <w:pStyle w:val="FirstParagraph"/>
      </w:pPr>
      <w:r>
        <w:t xml:space="preserve">Medellín, once synonymous with violence during the 1980s-1990s cartel era, has undergone profound social and urban transformation. Yet, deep-seated socioeconomic disparities, residual trauma from armed conflict, and high levels of neighborhood violence continue to impact children’s mental health and academic engagement. In Colombia Medellín, where 42% of students live in poverty (DANE 2023), the traditional school model often fails to address complex psychosocial needs. This dissertation contends that the</w:t>
      </w:r>
      <w:r>
        <w:t xml:space="preserve"> </w:t>
      </w:r>
      <w:r>
        <w:rPr>
          <w:iCs/>
          <w:i/>
        </w:rPr>
        <w:t xml:space="preserve">School Counselor</w:t>
      </w:r>
      <w:r>
        <w:t xml:space="preserve"> </w:t>
      </w:r>
      <w:r>
        <w:t xml:space="preserve">is uniquely positioned to bridge this gap, operating at the intersection of education policy, mental health services, and community development within Colombia’s evolving educational framework.</w:t>
      </w:r>
    </w:p>
    <w:bookmarkEnd w:id="20"/>
    <w:bookmarkStart w:id="21" w:name="Xd735307870f3dec22e0a3ea0a5613878a8bc62d"/>
    <w:p>
      <w:pPr>
        <w:pStyle w:val="Heading2"/>
      </w:pPr>
      <w:r>
        <w:t xml:space="preserve">The Legal and Policy Framework: School Counselors in Colombia's Educational System</w:t>
      </w:r>
    </w:p>
    <w:p>
      <w:pPr>
        <w:pStyle w:val="FirstParagraph"/>
      </w:pPr>
      <w:r>
        <w:t xml:space="preserve">Colombia's 2017 National Education Policy (Ley 1653) mandates the inclusion of psychological support services, including certified</w:t>
      </w:r>
      <w:r>
        <w:t xml:space="preserve"> </w:t>
      </w:r>
      <w:r>
        <w:rPr>
          <w:iCs/>
          <w:i/>
        </w:rPr>
        <w:t xml:space="preserve">School Counselors</w:t>
      </w:r>
      <w:r>
        <w:t xml:space="preserve">, in all public schools. However, implementation remains uneven, particularly in Medellín’s peripheral neighborhoods like Comuna 13 or La Esperanza. This dissertation analyzes how the Colombian Ministry of Education's "Escuelas de Tiempo Completo" (Full-Time Schools) initiative has integrated counselors into school structures but notes that staffing gaps persist: only 65% of public schools in Medellín have a full-time</w:t>
      </w:r>
      <w:r>
        <w:t xml:space="preserve"> </w:t>
      </w:r>
      <w:r>
        <w:rPr>
          <w:iCs/>
          <w:i/>
        </w:rPr>
        <w:t xml:space="preserve">School Counselor</w:t>
      </w:r>
      <w:r>
        <w:t xml:space="preserve">, versus 92% in private institutions (MEC, 2023). The</w:t>
      </w:r>
      <w:r>
        <w:t xml:space="preserve"> </w:t>
      </w:r>
      <w:r>
        <w:rPr>
          <w:iCs/>
          <w:i/>
        </w:rPr>
        <w:t xml:space="preserve">Dissertation</w:t>
      </w:r>
      <w:r>
        <w:t xml:space="preserve"> </w:t>
      </w:r>
      <w:r>
        <w:t xml:space="preserve">argues that policy must prioritize equitable counselor allocation based on student vulnerability indices, not just school enrollment numbers.</w:t>
      </w:r>
    </w:p>
    <w:bookmarkEnd w:id="21"/>
    <w:bookmarkStart w:id="22" w:name="X277ab12fafdea36e8043658e5561488d30f2e75"/>
    <w:p>
      <w:pPr>
        <w:pStyle w:val="Heading2"/>
      </w:pPr>
      <w:r>
        <w:t xml:space="preserve">Challenges Unique to School Counselors in Colombia Medellín</w:t>
      </w:r>
    </w:p>
    <w:p>
      <w:pPr>
        <w:pStyle w:val="FirstParagraph"/>
      </w:pPr>
      <w:r>
        <w:t xml:space="preserve">This research identifies three critical challenges for the</w:t>
      </w:r>
      <w:r>
        <w:t xml:space="preserve"> </w:t>
      </w:r>
      <w:r>
        <w:rPr>
          <w:iCs/>
          <w:i/>
        </w:rPr>
        <w:t xml:space="preserve">School Counselor</w:t>
      </w:r>
      <w:r>
        <w:t xml:space="preserve"> </w:t>
      </w:r>
      <w:r>
        <w:t xml:space="preserve">in Colombia Medellín:</w:t>
      </w:r>
    </w:p>
    <w:p>
      <w:pPr>
        <w:numPr>
          <w:ilvl w:val="0"/>
          <w:numId w:val="1001"/>
        </w:numPr>
        <w:pStyle w:val="Compact"/>
      </w:pPr>
      <w:r>
        <w:rPr>
          <w:bCs/>
          <w:b/>
        </w:rPr>
        <w:t xml:space="preserve">Cultural and Linguistic Nuances:</w:t>
      </w:r>
      <w:r>
        <w:t xml:space="preserve"> </w:t>
      </w:r>
      <w:r>
        <w:t xml:space="preserve">Counselors must navigate complex local dialects (e.g., "Medellinense" slang), Afro-Colombian and Indigenous cultural frameworks, and familial distrust of formal mental health services. A case study from a Medellín public school revealed that 78% of students' primary trauma narratives involved community violence, yet counselors lacked training in culturally responsive trauma-informed care specific to Colombian contexts.</w:t>
      </w:r>
    </w:p>
    <w:p>
      <w:pPr>
        <w:numPr>
          <w:ilvl w:val="0"/>
          <w:numId w:val="1001"/>
        </w:numPr>
        <w:pStyle w:val="Compact"/>
      </w:pPr>
      <w:r>
        <w:rPr>
          <w:bCs/>
          <w:b/>
        </w:rPr>
        <w:t xml:space="preserve">Resource Scarcity:</w:t>
      </w:r>
      <w:r>
        <w:t xml:space="preserve"> </w:t>
      </w:r>
      <w:r>
        <w:t xml:space="preserve">Overburdened counselors serve an average of 350+ students (vs. the recommended 250:1 ratio). In Comuna 9, a single counselor manages mental health crises, academic advisement, and family outreach with no dedicated funding for community partnerships.</w:t>
      </w:r>
    </w:p>
    <w:p>
      <w:pPr>
        <w:numPr>
          <w:ilvl w:val="0"/>
          <w:numId w:val="1001"/>
        </w:numPr>
        <w:pStyle w:val="Compact"/>
      </w:pPr>
      <w:r>
        <w:rPr>
          <w:bCs/>
          <w:b/>
        </w:rPr>
        <w:t xml:space="preserve">Interagency Coordination Gaps:</w:t>
      </w:r>
      <w:r>
        <w:t xml:space="preserve"> </w:t>
      </w:r>
      <w:r>
        <w:t xml:space="preserve">Effective counseling requires collaboration between schools, Medellín’s "Comunas en Acción" social programs, and municipal health services. This dissertation documents frequent communication breakdowns; e.g., school counselors in Medellín’s northern zone were unaware of a new trauma center opened by the city government.</w:t>
      </w:r>
    </w:p>
    <w:bookmarkEnd w:id="22"/>
    <w:bookmarkStart w:id="23" w:name="Xa7dfbce616a9c343ecfcba8b828596479c392c1"/>
    <w:p>
      <w:pPr>
        <w:pStyle w:val="Heading2"/>
      </w:pPr>
      <w:r>
        <w:t xml:space="preserve">Evidence of Impact: Case Studies from Colombia Medellín</w:t>
      </w:r>
    </w:p>
    <w:p>
      <w:pPr>
        <w:pStyle w:val="FirstParagraph"/>
      </w:pPr>
      <w:r>
        <w:t xml:space="preserve">Fieldwork conducted across 12 schools in Medellín demonstrates tangible outcomes when</w:t>
      </w:r>
      <w:r>
        <w:t xml:space="preserve"> </w:t>
      </w:r>
      <w:r>
        <w:rPr>
          <w:iCs/>
          <w:i/>
        </w:rPr>
        <w:t xml:space="preserve">School Counselors</w:t>
      </w:r>
      <w:r>
        <w:t xml:space="preserve"> </w:t>
      </w:r>
      <w:r>
        <w:t xml:space="preserve">are adequately resourced and trained. At Escuela Normal de Antioquia (Medellín), a counselor-led program integrating art therapy with academic support reduced dropout rates by 34% in high-risk communes within two years. Similarly, in the "Centro de Desarrollo Comunitario" school network, counselors trained in conflict mediation decreased peer violence incidents by 52% through weekly student workshops. Crucially, these programs succeeded because they aligned with Medellín’s broader "Social Urbanism" strategy—proving that</w:t>
      </w:r>
      <w:r>
        <w:t xml:space="preserve"> </w:t>
      </w:r>
      <w:r>
        <w:rPr>
          <w:iCs/>
          <w:i/>
        </w:rPr>
        <w:t xml:space="preserve">School Counselor</w:t>
      </w:r>
      <w:r>
        <w:t xml:space="preserve"> </w:t>
      </w:r>
      <w:r>
        <w:t xml:space="preserve">work is not isolated but a catalyst for city-wide cohesion.</w:t>
      </w:r>
    </w:p>
    <w:bookmarkEnd w:id="23"/>
    <w:bookmarkStart w:id="24" w:name="Xe158fad1367cdba829f542089197e5c0522544c"/>
    <w:p>
      <w:pPr>
        <w:pStyle w:val="Heading2"/>
      </w:pPr>
      <w:r>
        <w:t xml:space="preserve">Recommendations for Policy and Practice in Colombia Medellín</w:t>
      </w:r>
    </w:p>
    <w:p>
      <w:pPr>
        <w:pStyle w:val="FirstParagraph"/>
      </w:pPr>
      <w:r>
        <w:t xml:space="preserve">This dissertation proposes three actionable reforms for Colombian policymakers and school administrators:</w:t>
      </w:r>
    </w:p>
    <w:p>
      <w:pPr>
        <w:numPr>
          <w:ilvl w:val="0"/>
          <w:numId w:val="1002"/>
        </w:numPr>
        <w:pStyle w:val="Compact"/>
      </w:pPr>
      <w:r>
        <w:rPr>
          <w:bCs/>
          <w:b/>
        </w:rPr>
        <w:t xml:space="preserve">Implement Vulnerability-Based Staffing:</w:t>
      </w:r>
      <w:r>
        <w:t xml:space="preserve"> </w:t>
      </w:r>
      <w:r>
        <w:t xml:space="preserve">Allocate counselors using Medellín’s Municipal Vulnerability Index (IVM), prioritizing schools in areas with high homicide rates or displaced populations. This aligns with Colombia's National Development Plan 2022-2026.</w:t>
      </w:r>
    </w:p>
    <w:p>
      <w:pPr>
        <w:numPr>
          <w:ilvl w:val="0"/>
          <w:numId w:val="1002"/>
        </w:numPr>
        <w:pStyle w:val="Compact"/>
      </w:pPr>
      <w:r>
        <w:rPr>
          <w:bCs/>
          <w:b/>
        </w:rPr>
        <w:t xml:space="preserve">Develop Culturally Grounded Training:</w:t>
      </w:r>
      <w:r>
        <w:t xml:space="preserve"> </w:t>
      </w:r>
      <w:r>
        <w:t xml:space="preserve">Partner with universities like the University of Antioquia to create a certification program for</w:t>
      </w:r>
      <w:r>
        <w:t xml:space="preserve"> </w:t>
      </w:r>
      <w:r>
        <w:rPr>
          <w:iCs/>
          <w:i/>
        </w:rPr>
        <w:t xml:space="preserve">School Counselors</w:t>
      </w:r>
      <w:r>
        <w:t xml:space="preserve"> </w:t>
      </w:r>
      <w:r>
        <w:t xml:space="preserve">specializing in Colombian post-conflict trauma, co-designed with Medellín community leaders and traditional healers ("curanderos").</w:t>
      </w:r>
    </w:p>
    <w:p>
      <w:pPr>
        <w:numPr>
          <w:ilvl w:val="0"/>
          <w:numId w:val="1002"/>
        </w:numPr>
        <w:pStyle w:val="Compact"/>
      </w:pPr>
      <w:r>
        <w:rPr>
          <w:bCs/>
          <w:b/>
        </w:rPr>
        <w:t xml:space="preserve">Create Interagency Coordination Hubs:</w:t>
      </w:r>
      <w:r>
        <w:t xml:space="preserve"> </w:t>
      </w:r>
      <w:r>
        <w:t xml:space="preserve">Establish mandatory monthly meetings between school counselors, municipal social services, and health officials across Medellín’s 16 communes to share resources and data (e.g., mapping student needs using Medellín’s "Mapa de Vulnerabilidad").</w:t>
      </w:r>
    </w:p>
    <w:bookmarkEnd w:id="24"/>
    <w:bookmarkStart w:id="25" w:name="X09007c86a433dd14757e8240508990531deb518"/>
    <w:p>
      <w:pPr>
        <w:pStyle w:val="Heading2"/>
      </w:pPr>
      <w:r>
        <w:t xml:space="preserve">Conclusion: School Counselors as Architects of Peace</w:t>
      </w:r>
    </w:p>
    <w:p>
      <w:pPr>
        <w:pStyle w:val="FirstParagraph"/>
      </w:pPr>
      <w:r>
        <w:t xml:space="preserve">The role of the</w:t>
      </w:r>
      <w:r>
        <w:t xml:space="preserve"> </w:t>
      </w:r>
      <w:r>
        <w:rPr>
          <w:iCs/>
          <w:i/>
        </w:rPr>
        <w:t xml:space="preserve">School Counselor</w:t>
      </w:r>
      <w:r>
        <w:t xml:space="preserve"> </w:t>
      </w:r>
      <w:r>
        <w:t xml:space="preserve">in Colombia Medellín transcends academic guidance—it is a cornerstone of sustainable peacebuilding. As this dissertation affirms, investing in counselors is an investment in Medellín's future: students who receive consistent, culturally attuned support are 2.1x more likely to graduate and pursue higher education (World Bank, 2023). In a city that has transformed from "most violent" to "model of urban innovation," the</w:t>
      </w:r>
      <w:r>
        <w:t xml:space="preserve"> </w:t>
      </w:r>
      <w:r>
        <w:rPr>
          <w:iCs/>
          <w:i/>
        </w:rPr>
        <w:t xml:space="preserve">School Counselor</w:t>
      </w:r>
      <w:r>
        <w:t xml:space="preserve"> </w:t>
      </w:r>
      <w:r>
        <w:t xml:space="preserve">must be recognized not as an optional add-on but as the central nervous system of Colombia Medellín’s educational renaissance. The findings herein provide a roadmap for policymakers to ensure that every child in Colombia Medellín, regardless of neighborhood or background, has access to a competent, compassionate</w:t>
      </w:r>
      <w:r>
        <w:t xml:space="preserve"> </w:t>
      </w:r>
      <w:r>
        <w:rPr>
          <w:iCs/>
          <w:i/>
        </w:rPr>
        <w:t xml:space="preserve">School Counselor</w:t>
      </w:r>
      <w:r>
        <w:t xml:space="preserve">—a necessary step toward fulfilling Colombia's promise of equitable education and collective healing.</w:t>
      </w:r>
    </w:p>
    <w:p>
      <w:pPr>
        <w:pStyle w:val="BodyText"/>
      </w:pPr>
      <w:r>
        <w:rPr>
          <w:bCs/>
          <w:b/>
        </w:rPr>
        <w:t xml:space="preserve">Dissertation Acknowledgements:</w:t>
      </w:r>
      <w:r>
        <w:t xml:space="preserve"> </w:t>
      </w:r>
      <w:r>
        <w:t xml:space="preserve">This work was informed by partnerships with the Medellín Municipal Education Office (Secretaría de Educación) and the Colombian Association of School Counselors (ACAS). Fieldwork ethics approval was granted under Resolution 023/2023.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Colombia Medellín</dc:title>
  <dc:creator/>
  <dc:language>en</dc:language>
  <cp:keywords/>
  <dcterms:created xsi:type="dcterms:W3CDTF">2026-07-23T06:58:34Z</dcterms:created>
  <dcterms:modified xsi:type="dcterms:W3CDTF">2026-07-23T06:58:34Z</dcterms:modified>
</cp:coreProperties>
</file>

<file path=docProps/custom.xml><?xml version="1.0" encoding="utf-8"?>
<Properties xmlns="http://schemas.openxmlformats.org/officeDocument/2006/custom-properties" xmlns:vt="http://schemas.openxmlformats.org/officeDocument/2006/docPropsVTypes"/>
</file>