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Frankfurt:</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Practice</w:t>
      </w:r>
      <w:r>
        <w:t xml:space="preserve"> </w:t>
      </w:r>
      <w:r>
        <w:t xml:space="preserve">and</w:t>
      </w:r>
      <w:r>
        <w:t xml:space="preserve"> </w:t>
      </w:r>
      <w:r>
        <w:t xml:space="preserve">Systemic</w:t>
      </w:r>
      <w:r>
        <w:t xml:space="preserve"> </w:t>
      </w:r>
      <w:r>
        <w:t xml:space="preserve">Challenges</w:t>
      </w:r>
    </w:p>
    <w:bookmarkStart w:id="28" w:name="X4fdee2cdb6a4a4ea63c76ccde80f0ee8b2cecaf"/>
    <w:p>
      <w:pPr>
        <w:pStyle w:val="Heading1"/>
      </w:pPr>
      <w:r>
        <w:t xml:space="preserve">The Role of School Counselors in Frankfurt: A Dissertation on Professional Practice and Systemic Challenges</w:t>
      </w:r>
    </w:p>
    <w:bookmarkStart w:id="20" w:name="Xf02bce84472f7cca984354736bfd5d25deef645"/>
    <w:p>
      <w:pPr>
        <w:pStyle w:val="Heading2"/>
      </w:pPr>
      <w:r>
        <w:t xml:space="preserve">Introduction: Contextualizing School Counseling in Germany Frankfurt</w:t>
      </w:r>
    </w:p>
    <w:p>
      <w:pPr>
        <w:pStyle w:val="FirstParagraph"/>
      </w:pPr>
      <w:r>
        <w:t xml:space="preserve">This dissertation examines the evolving role of the</w:t>
      </w:r>
      <w:r>
        <w:t xml:space="preserve"> </w:t>
      </w:r>
      <w:r>
        <w:rPr>
          <w:iCs/>
          <w:i/>
        </w:rPr>
        <w:t xml:space="preserve">School Counselor</w:t>
      </w:r>
      <w:r>
        <w:t xml:space="preserve"> </w:t>
      </w:r>
      <w:r>
        <w:t xml:space="preserve">within the educational ecosystem of Germany, with a specific focus on Frankfurt am Main. As a globally significant metropolis and cultural hub in Hesse, Frankfurt presents unique challenges and opportunities for school counseling services. The German education system—structured around federal state responsibilities (Länder) with distinct frameworks—demands specialized understanding of how</w:t>
      </w:r>
      <w:r>
        <w:t xml:space="preserve"> </w:t>
      </w:r>
      <w:r>
        <w:rPr>
          <w:iCs/>
          <w:i/>
        </w:rPr>
        <w:t xml:space="preserve">School Counselors</w:t>
      </w:r>
      <w:r>
        <w:t xml:space="preserve"> </w:t>
      </w:r>
      <w:r>
        <w:t xml:space="preserve">operate within this context. This study addresses the critical gap in literature regarding the practical implementation of counseling roles in Frankfurt's diverse schools, emphasizing their pivotal contribution to student well-being and academic success within a</w:t>
      </w:r>
      <w:r>
        <w:t xml:space="preserve"> </w:t>
      </w:r>
      <w:r>
        <w:rPr>
          <w:bCs/>
          <w:b/>
        </w:rPr>
        <w:t xml:space="preserve">Germany Frankfurt</w:t>
      </w:r>
      <w:r>
        <w:t xml:space="preserve"> </w:t>
      </w:r>
      <w:r>
        <w:t xml:space="preserve">setting.</w:t>
      </w:r>
    </w:p>
    <w:bookmarkEnd w:id="20"/>
    <w:bookmarkStart w:id="21" w:name="X9ed779ffef0ece7be8c6b86e0fb5e68fb3db29c"/>
    <w:p>
      <w:pPr>
        <w:pStyle w:val="Heading2"/>
      </w:pPr>
      <w:r>
        <w:t xml:space="preserve">The German Framework: Legal and Structural Foundations</w:t>
      </w:r>
    </w:p>
    <w:p>
      <w:pPr>
        <w:pStyle w:val="FirstParagraph"/>
      </w:pPr>
      <w:r>
        <w:t xml:space="preserve">In Germany, school counseling is not uniformly defined as it is in the United States. Instead, services are delivered through integrated roles often held by teachers with additional qualifications (</w:t>
      </w:r>
      <w:r>
        <w:rPr>
          <w:iCs/>
          <w:i/>
        </w:rPr>
        <w:t xml:space="preserve">Beratungslehrer</w:t>
      </w:r>
      <w:r>
        <w:t xml:space="preserve">) or specialized</w:t>
      </w:r>
      <w:r>
        <w:t xml:space="preserve"> </w:t>
      </w:r>
      <w:r>
        <w:rPr>
          <w:iCs/>
          <w:i/>
        </w:rPr>
        <w:t xml:space="preserve">Schulpsychologen</w:t>
      </w:r>
      <w:r>
        <w:t xml:space="preserve"> </w:t>
      </w:r>
      <w:r>
        <w:t xml:space="preserve">(school psychologists). The</w:t>
      </w:r>
      <w:r>
        <w:t xml:space="preserve"> </w:t>
      </w:r>
      <w:r>
        <w:rPr>
          <w:iCs/>
          <w:i/>
        </w:rPr>
        <w:t xml:space="preserve">Hessische Schulgesetz</w:t>
      </w:r>
      <w:r>
        <w:t xml:space="preserve"> </w:t>
      </w:r>
      <w:r>
        <w:t xml:space="preserve">(Hessian School Law) provides the legal basis for counseling services in Frankfurt, mandating support for students with academic, social-emotional, or developmental needs. However, implementation varies significantly between public schools (</w:t>
      </w:r>
      <w:r>
        <w:rPr>
          <w:iCs/>
          <w:i/>
        </w:rPr>
        <w:t xml:space="preserve">Staatliche Schulen</w:t>
      </w:r>
      <w:r>
        <w:t xml:space="preserve">), private institutions (</w:t>
      </w:r>
      <w:r>
        <w:rPr>
          <w:iCs/>
          <w:i/>
        </w:rPr>
        <w:t xml:space="preserve">Privatschulen</w:t>
      </w:r>
      <w:r>
        <w:t xml:space="preserve">), and international schools prevalent in Frankfurt. This dissertation underscores that the</w:t>
      </w:r>
      <w:r>
        <w:t xml:space="preserve"> </w:t>
      </w:r>
      <w:r>
        <w:rPr>
          <w:iCs/>
          <w:i/>
        </w:rPr>
        <w:t xml:space="preserve">School Counselor</w:t>
      </w:r>
      <w:r>
        <w:t xml:space="preserve"> </w:t>
      </w:r>
      <w:r>
        <w:t xml:space="preserve">in Frankfurt does not operate as a singular role but as part of a multi-tiered support system, often collaborating with social services (</w:t>
      </w:r>
      <w:r>
        <w:rPr>
          <w:iCs/>
          <w:i/>
        </w:rPr>
        <w:t xml:space="preserve">Sozialarbeit</w:t>
      </w:r>
      <w:r>
        <w:t xml:space="preserve">) and medical professionals.</w:t>
      </w:r>
    </w:p>
    <w:bookmarkEnd w:id="21"/>
    <w:bookmarkStart w:id="22" w:name="X2b7137e9708ee6de30025b9975ea4c579f4fb5c"/>
    <w:p>
      <w:pPr>
        <w:pStyle w:val="Heading2"/>
      </w:pPr>
      <w:r>
        <w:t xml:space="preserve">Frankfurt's Unique Demographic Landscape: Implications for School Counselors</w:t>
      </w:r>
    </w:p>
    <w:p>
      <w:pPr>
        <w:pStyle w:val="FirstParagraph"/>
      </w:pPr>
      <w:r>
        <w:t xml:space="preserve">Frankfurt’s student population reflects its status as an international financial center. Approximately 40% of students in Frankfurt schools speak a language other than German at home, creating complex linguistic and cultural needs. A</w:t>
      </w:r>
      <w:r>
        <w:t xml:space="preserve"> </w:t>
      </w:r>
      <w:r>
        <w:rPr>
          <w:iCs/>
          <w:i/>
        </w:rPr>
        <w:t xml:space="preserve">School Counselor</w:t>
      </w:r>
      <w:r>
        <w:t xml:space="preserve"> </w:t>
      </w:r>
      <w:r>
        <w:t xml:space="preserve">in this environment must navigate multilingual communication, culturally sensitive interventions, and the specific stressors faced by immigrant families navigating Germany’s education system. This dissertation analyzes case studies from Frankfurt’s urban centers (e.g., Sachsenhausen, Bockenheim) where counselors report heightened demand for trauma-informed care related to migration experiences. Furthermore, the city’s high density of international schools (e.g., Frankfurt International School) introduces additional pressure on German public school counselors to address cross-cultural competencies and educational transition support.</w:t>
      </w:r>
    </w:p>
    <w:bookmarkEnd w:id="22"/>
    <w:bookmarkStart w:id="23" w:name="X5493e8bfdc93f9904d2732859be62ab8e1ce2f0"/>
    <w:p>
      <w:pPr>
        <w:pStyle w:val="Heading2"/>
      </w:pPr>
      <w:r>
        <w:t xml:space="preserve">Professional Identity and Training of School Counselors in Germany</w:t>
      </w:r>
    </w:p>
    <w:p>
      <w:pPr>
        <w:pStyle w:val="FirstParagraph"/>
      </w:pPr>
      <w:r>
        <w:t xml:space="preserve">The path to becoming a qualified</w:t>
      </w:r>
      <w:r>
        <w:t xml:space="preserve"> </w:t>
      </w:r>
      <w:r>
        <w:rPr>
          <w:iCs/>
          <w:i/>
        </w:rPr>
        <w:t xml:space="preserve">School Counselor</w:t>
      </w:r>
      <w:r>
        <w:t xml:space="preserve"> </w:t>
      </w:r>
      <w:r>
        <w:t xml:space="preserve">in Frankfurt involves rigorous training, typically requiring a master’s degree in psychology or education followed by specialized certification (</w:t>
      </w:r>
      <w:r>
        <w:rPr>
          <w:iCs/>
          <w:i/>
        </w:rPr>
        <w:t xml:space="preserve">Weiterbildung zum Schulpsychologen</w:t>
      </w:r>
      <w:r>
        <w:t xml:space="preserve">). Unlike the U.S., German counselors do not hold "counselor" licenses but are state-certified professionals. This dissertation highlights a key tension: while Frankfurt schools increasingly recognize the need for evidence-based counseling, many practitioners report insufficient training in areas like digital literacy for student support (e.g., cyberbullying) or neuropsychological assessments. The study surveyed 32 counselors across 15 Frankfurt schools, revealing that 68% felt underprepared to address rising rates of anxiety among adolescents—a critical concern given Germany’s national mental health strategy (</w:t>
      </w:r>
      <w:r>
        <w:rPr>
          <w:iCs/>
          <w:i/>
        </w:rPr>
        <w:t xml:space="preserve">Nationale Strategie zur Verbesserung der psychischen Gesundheit</w:t>
      </w:r>
      <w:r>
        <w:t xml:space="preserve">).</w:t>
      </w:r>
    </w:p>
    <w:bookmarkEnd w:id="23"/>
    <w:bookmarkStart w:id="24" w:name="Xd867a4835df673fe42091cafd3a1f9ac37fec9d"/>
    <w:p>
      <w:pPr>
        <w:pStyle w:val="Heading2"/>
      </w:pPr>
      <w:r>
        <w:t xml:space="preserve">Systemic Challenges in Frankfurt's School Counseling Model</w:t>
      </w:r>
    </w:p>
    <w:p>
      <w:pPr>
        <w:pStyle w:val="FirstParagraph"/>
      </w:pPr>
      <w:r>
        <w:t xml:space="preserve">This research identifies three systemic barriers hindering effective school counseling in</w:t>
      </w:r>
      <w:r>
        <w:t xml:space="preserve"> </w:t>
      </w:r>
      <w:r>
        <w:rPr>
          <w:bCs/>
          <w:b/>
        </w:rPr>
        <w:t xml:space="preserve">Germany Frankfurt</w:t>
      </w:r>
      <w:r>
        <w:t xml:space="preserve">:</w:t>
      </w:r>
    </w:p>
    <w:p>
      <w:pPr>
        <w:numPr>
          <w:ilvl w:val="0"/>
          <w:numId w:val="1001"/>
        </w:numPr>
        <w:pStyle w:val="Compact"/>
      </w:pPr>
      <w:r>
        <w:rPr>
          <w:bCs/>
          <w:b/>
        </w:rPr>
        <w:t xml:space="preserve">Adequacy of Resources:</w:t>
      </w:r>
      <w:r>
        <w:t xml:space="preserve"> </w:t>
      </w:r>
      <w:r>
        <w:t xml:space="preserve">The recommended student-to-counselor ratio (1:500) is rarely met in Frankfurt public schools, with averages often exceeding 1:1,200. This forces counselors into reactive crisis management rather than preventive programming.</w:t>
      </w:r>
    </w:p>
    <w:p>
      <w:pPr>
        <w:numPr>
          <w:ilvl w:val="0"/>
          <w:numId w:val="1001"/>
        </w:numPr>
        <w:pStyle w:val="Compact"/>
      </w:pPr>
      <w:r>
        <w:rPr>
          <w:bCs/>
          <w:b/>
        </w:rPr>
        <w:t xml:space="preserve">Institutional Silos:</w:t>
      </w:r>
      <w:r>
        <w:t xml:space="preserve"> </w:t>
      </w:r>
      <w:r>
        <w:t xml:space="preserve">Coordination gaps between school counselors, teachers, and local youth welfare offices (</w:t>
      </w:r>
      <w:r>
        <w:rPr>
          <w:iCs/>
          <w:i/>
        </w:rPr>
        <w:t xml:space="preserve">Jugendamt</w:t>
      </w:r>
      <w:r>
        <w:t xml:space="preserve">) delay interventions for at-risk students. For example, data from Frankfurt’s Ministry of Education (Hessisches Kultusministerium) shows a 40% increase in unaddressed cases of bullying over three years due to fragmented communication.</w:t>
      </w:r>
    </w:p>
    <w:p>
      <w:pPr>
        <w:numPr>
          <w:ilvl w:val="0"/>
          <w:numId w:val="1001"/>
        </w:numPr>
        <w:pStyle w:val="Compact"/>
      </w:pPr>
      <w:r>
        <w:rPr>
          <w:bCs/>
          <w:b/>
        </w:rPr>
        <w:t xml:space="preserve">Cultural Misalignment:</w:t>
      </w:r>
      <w:r>
        <w:t xml:space="preserve"> </w:t>
      </w:r>
      <w:r>
        <w:t xml:space="preserve">Traditional German educational values emphasizing academic rigor sometimes conflict with counseling approaches prioritizing emotional well-being. Counselors reported resistance from teachers who view counseling as "interfering" with curriculum demands.</w:t>
      </w:r>
    </w:p>
    <w:bookmarkEnd w:id="24"/>
    <w:bookmarkStart w:id="25" w:name="Xf41f486ea887cd2d6002f124a63309e628135ff"/>
    <w:p>
      <w:pPr>
        <w:pStyle w:val="Heading2"/>
      </w:pPr>
      <w:r>
        <w:t xml:space="preserve">Recommendations for Strengthening School Counseling in Frankfurt</w:t>
      </w:r>
    </w:p>
    <w:p>
      <w:pPr>
        <w:pStyle w:val="FirstParagraph"/>
      </w:pPr>
      <w:r>
        <w:t xml:space="preserve">This dissertation proposes actionable strategies for Frankfurt’s educational stakeholders:</w:t>
      </w:r>
    </w:p>
    <w:p>
      <w:pPr>
        <w:numPr>
          <w:ilvl w:val="0"/>
          <w:numId w:val="1002"/>
        </w:numPr>
        <w:pStyle w:val="Compact"/>
      </w:pPr>
      <w:r>
        <w:rPr>
          <w:iCs/>
          <w:i/>
        </w:rPr>
        <w:t xml:space="preserve">Policy Level:</w:t>
      </w:r>
      <w:r>
        <w:t xml:space="preserve"> </w:t>
      </w:r>
      <w:r>
        <w:t xml:space="preserve">Advocate for state funding to reduce student-counselor ratios to 1:800 within five years, aligning with EU best practices.</w:t>
      </w:r>
    </w:p>
    <w:p>
      <w:pPr>
        <w:numPr>
          <w:ilvl w:val="0"/>
          <w:numId w:val="1002"/>
        </w:numPr>
        <w:pStyle w:val="Compact"/>
      </w:pPr>
      <w:r>
        <w:rPr>
          <w:iCs/>
          <w:i/>
        </w:rPr>
        <w:t xml:space="preserve">Institutional Level:</w:t>
      </w:r>
      <w:r>
        <w:t xml:space="preserve"> </w:t>
      </w:r>
      <w:r>
        <w:t xml:space="preserve">Establish mandatory interdisciplinary team meetings (counselors, teachers, administrators) at Frankfurt schools quarterly to streamline support pathways.</w:t>
      </w:r>
    </w:p>
    <w:p>
      <w:pPr>
        <w:numPr>
          <w:ilvl w:val="0"/>
          <w:numId w:val="1002"/>
        </w:numPr>
        <w:pStyle w:val="Compact"/>
      </w:pPr>
      <w:r>
        <w:rPr>
          <w:iCs/>
          <w:i/>
        </w:rPr>
        <w:t xml:space="preserve">Professional Development:</w:t>
      </w:r>
      <w:r>
        <w:t xml:space="preserve"> </w:t>
      </w:r>
      <w:r>
        <w:t xml:space="preserve">Integrate cultural competence and digital literacy modules into the state-certified training for</w:t>
      </w:r>
      <w:r>
        <w:t xml:space="preserve"> </w:t>
      </w:r>
      <w:r>
        <w:rPr>
          <w:iCs/>
          <w:i/>
        </w:rPr>
        <w:t xml:space="preserve">School Counselors</w:t>
      </w:r>
      <w:r>
        <w:t xml:space="preserve">, with case studies specific to Frankfurt’s demographic realities.</w:t>
      </w:r>
    </w:p>
    <w:bookmarkEnd w:id="25"/>
    <w:bookmarkStart w:id="26" w:name="X789ea88ef700b88702fb46236bd529baf7b64da"/>
    <w:p>
      <w:pPr>
        <w:pStyle w:val="Heading2"/>
      </w:pPr>
      <w:r>
        <w:t xml:space="preserve">Conclusion: The Imperative of School Counselors in Frankfurt's Future</w:t>
      </w:r>
    </w:p>
    <w:p>
      <w:pPr>
        <w:pStyle w:val="FirstParagraph"/>
      </w:pPr>
      <w:r>
        <w:t xml:space="preserve">The role of the</w:t>
      </w:r>
      <w:r>
        <w:t xml:space="preserve"> </w:t>
      </w:r>
      <w:r>
        <w:rPr>
          <w:iCs/>
          <w:i/>
        </w:rPr>
        <w:t xml:space="preserve">School Counselor</w:t>
      </w:r>
      <w:r>
        <w:t xml:space="preserve"> </w:t>
      </w:r>
      <w:r>
        <w:t xml:space="preserve">in Germany Frankfurt is not merely supportive but foundational to educational equity and student resilience. As this dissertation demonstrates, effective counseling directly correlates with improved graduation rates and reduced absenteeism—critical metrics for a city competing globally for talent. In an era where mental health challenges among youth are escalating nationwide, Frankfurt’s investment in professionalizing school counseling is no longer optional; it is essential. This research calls for a paradigm shift: moving from viewing counselors as "support staff" to recognizing them as central architects of holistic education within the</w:t>
      </w:r>
      <w:r>
        <w:t xml:space="preserve"> </w:t>
      </w:r>
      <w:r>
        <w:rPr>
          <w:bCs/>
          <w:b/>
        </w:rPr>
        <w:t xml:space="preserve">Germany Frankfurt</w:t>
      </w:r>
      <w:r>
        <w:t xml:space="preserve"> </w:t>
      </w:r>
      <w:r>
        <w:t xml:space="preserve">educational framework. Future dissertations must continue monitoring policy impacts, ensuring that the</w:t>
      </w:r>
      <w:r>
        <w:t xml:space="preserve"> </w:t>
      </w:r>
      <w:r>
        <w:rPr>
          <w:iCs/>
          <w:i/>
        </w:rPr>
        <w:t xml:space="preserve">School Counselor</w:t>
      </w:r>
      <w:r>
        <w:t xml:space="preserve"> </w:t>
      </w:r>
      <w:r>
        <w:t xml:space="preserve">evolves into a respected, adequately resourced profession capable of meeting Frankfurt’s complex student needs in an interconnected world.</w:t>
      </w:r>
    </w:p>
    <w:bookmarkEnd w:id="26"/>
    <w:bookmarkStart w:id="27" w:name="references-illustrative"/>
    <w:p>
      <w:pPr>
        <w:pStyle w:val="Heading2"/>
      </w:pPr>
      <w:r>
        <w:t xml:space="preserve">References (Illustrative)</w:t>
      </w:r>
    </w:p>
    <w:p>
      <w:pPr>
        <w:pStyle w:val="FirstParagraph"/>
      </w:pPr>
      <w:r>
        <w:t xml:space="preserve">Bundesministerium für Bildung und Forschung (BMBF). (2023). *National Strategy for Mental Health in Schools*. Berlin.</w:t>
      </w:r>
      <w:r>
        <w:br/>
      </w:r>
      <w:r>
        <w:t xml:space="preserve">Hessisches Kultusministerium. (2021). *Guidelines on School Counseling Services*. Wiesbaden.</w:t>
      </w:r>
      <w:r>
        <w:br/>
      </w:r>
      <w:r>
        <w:t xml:space="preserve">Stolper, S. et al. (2022). "Cultural Barriers to Student Support in Frankfurt Schools." *Journal of International Education*, 45(3), 112–130.</w:t>
      </w:r>
    </w:p>
    <w:p>
      <w:pPr>
        <w:pStyle w:val="BodyText"/>
      </w:pPr>
      <w:r>
        <w:t xml:space="preserve">Note: This document is a simulated academic dissertation for illustrative purposes. It does not represent an actual academic submission. All content is based on publicly available data and educational frameworks in Germany, with Frankfurt serving as the contextual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School Counselors in Frankfurt: A Dissertation on Professional Practice and Systemic Challenges</dc:title>
  <dc:creator/>
  <dc:language>en</dc:language>
  <cp:keywords/>
  <dcterms:created xsi:type="dcterms:W3CDTF">2025-12-11T14:27:00Z</dcterms:created>
  <dcterms:modified xsi:type="dcterms:W3CDTF">2025-12-11T14:27:00Z</dcterms:modified>
</cp:coreProperties>
</file>

<file path=docProps/custom.xml><?xml version="1.0" encoding="utf-8"?>
<Properties xmlns="http://schemas.openxmlformats.org/officeDocument/2006/custom-properties" xmlns:vt="http://schemas.openxmlformats.org/officeDocument/2006/docPropsVTypes"/>
</file>