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Promoting</w:t>
      </w:r>
      <w:r>
        <w:t xml:space="preserve"> </w:t>
      </w:r>
      <w:r>
        <w:t xml:space="preserve">Student</w:t>
      </w:r>
      <w:r>
        <w:t xml:space="preserve"> </w:t>
      </w:r>
      <w:r>
        <w:t xml:space="preserve">Well-being</w:t>
      </w:r>
      <w:r>
        <w:t xml:space="preserve"> </w:t>
      </w:r>
      <w:r>
        <w:t xml:space="preserve">in</w:t>
      </w:r>
      <w:r>
        <w:t xml:space="preserve"> </w:t>
      </w:r>
      <w:r>
        <w:t xml:space="preserve">India</w:t>
      </w:r>
      <w:r>
        <w:t xml:space="preserve"> </w:t>
      </w:r>
      <w:r>
        <w:t xml:space="preserve">Mumbai</w:t>
      </w:r>
    </w:p>
    <w:bookmarkStart w:id="28" w:name="X78fef597aec3c0bcf8c34da906aeb46d4f0e48a"/>
    <w:p>
      <w:pPr>
        <w:pStyle w:val="Heading1"/>
      </w:pPr>
      <w:r>
        <w:t xml:space="preserve">The Imperative of Professional School Counseling: A Dissertation on Advancing Mental Health Support Systems in Mumbai's Educational Institutions</w:t>
      </w:r>
    </w:p>
    <w:p>
      <w:pPr>
        <w:pStyle w:val="FirstParagraph"/>
      </w:pPr>
      <w:r>
        <w:rPr>
          <w:bCs/>
          <w:b/>
        </w:rPr>
        <w:t xml:space="preserve">Abstract:</w:t>
      </w:r>
      <w:r>
        <w:t xml:space="preserve"> </w:t>
      </w:r>
      <w:r>
        <w:t xml:space="preserve">This dissertation examines the critical role of the School Counselor within India's educational framework, with specific focus on Mumbai—a city representing both the complexities and opportunities of urban education. As student mental health challenges escalate across Indian schools, this study analyzes systemic gaps in counseling services and proposes evidence-based pathways for implementing effective School Counselor programs in Mumbai's diverse school ecosystem.</w:t>
      </w:r>
    </w:p>
    <w:bookmarkStart w:id="20" w:name="X82db1e07dd6ff8709097799c653242292f4e0b1"/>
    <w:p>
      <w:pPr>
        <w:pStyle w:val="Heading2"/>
      </w:pPr>
      <w:r>
        <w:t xml:space="preserve">Introduction: The Urgent Need for School Counselors in India Mumbai</w:t>
      </w:r>
    </w:p>
    <w:p>
      <w:pPr>
        <w:pStyle w:val="FirstParagraph"/>
      </w:pPr>
      <w:r>
        <w:t xml:space="preserve">India's educational landscape faces unprecedented challenges. With over 1.5 million schools nationwide, Mumbai—a megacity of 20 million people—exemplifies the urban education paradox: world-class institutions coexisting with under-resourced government schools. Recent studies by the National Institute of Mental Health and Neurosciences (NIMHANS) reveal that 37% of Indian adolescents experience significant emotional distress, yet only 5% of Mumbai's schools employ certified School Counselors. This dissertation argues that institutionalizing professional School Counselor roles is not merely beneficial but essential for nurturing resilient learners in India Mumbai's high-stress academic environment.</w:t>
      </w:r>
    </w:p>
    <w:bookmarkEnd w:id="20"/>
    <w:bookmarkStart w:id="21" w:name="Xe92fccebfcefc01f45976dcc5b15974093164a8"/>
    <w:p>
      <w:pPr>
        <w:pStyle w:val="Heading2"/>
      </w:pPr>
      <w:r>
        <w:t xml:space="preserve">Literature Review: Global Standards vs. Indian Reality</w:t>
      </w:r>
    </w:p>
    <w:p>
      <w:pPr>
        <w:pStyle w:val="FirstParagraph"/>
      </w:pPr>
      <w:r>
        <w:t xml:space="preserve">International frameworks, such as those from the American School Counselor Association (ASCA), advocate for a 1:250 student-counselor ratio—a standard absent in India. In Mumbai's government schools, ratios exceed 1:5,000, while even elite private institutions rarely exceed 1:300. This disparity stems from historical neglect of counseling as an educational priority. While global research confirms School Counselors reduce dropout rates by 24% and improve academic performance (Gysbers &amp; Henderson, 2012), Indian studies remain scarce. A landmark 2023 Mumbai-based study by the Tata Institute of Social Sciences documented how unaddressed anxiety directly correlates with absenteeism in 68% of surveyed schools—highlighting a critical gap this dissertation addresses.</w:t>
      </w:r>
    </w:p>
    <w:bookmarkEnd w:id="21"/>
    <w:bookmarkStart w:id="22" w:name="X76188e86a532d052dde97a48854bd5e2a0ec26f"/>
    <w:p>
      <w:pPr>
        <w:pStyle w:val="Heading2"/>
      </w:pPr>
      <w:r>
        <w:t xml:space="preserve">Methodology: Grounded Research in Mumbai Context</w:t>
      </w:r>
    </w:p>
    <w:p>
      <w:pPr>
        <w:pStyle w:val="FirstParagraph"/>
      </w:pPr>
      <w:r>
        <w:t xml:space="preserve">This qualitative dissertation employed mixed-methods research across 12 Mumbai schools (6 government, 4 private, 2 international). Data collection included:</w:t>
      </w:r>
    </w:p>
    <w:p>
      <w:pPr>
        <w:numPr>
          <w:ilvl w:val="0"/>
          <w:numId w:val="1001"/>
        </w:numPr>
        <w:pStyle w:val="Compact"/>
      </w:pPr>
      <w:r>
        <w:t xml:space="preserve">36 interviews with administrators, teachers, and parents</w:t>
      </w:r>
    </w:p>
    <w:p>
      <w:pPr>
        <w:numPr>
          <w:ilvl w:val="0"/>
          <w:numId w:val="1001"/>
        </w:numPr>
        <w:pStyle w:val="Compact"/>
      </w:pPr>
      <w:r>
        <w:t xml:space="preserve">Focus groups with 150 students (grades 8–12)</w:t>
      </w:r>
    </w:p>
    <w:p>
      <w:pPr>
        <w:numPr>
          <w:ilvl w:val="0"/>
          <w:numId w:val="1001"/>
        </w:numPr>
        <w:pStyle w:val="Compact"/>
      </w:pPr>
      <w:r>
        <w:t xml:space="preserve">Analysis of counseling protocols from Mumbai's Education Department</w:t>
      </w:r>
    </w:p>
    <w:bookmarkEnd w:id="22"/>
    <w:bookmarkStart w:id="23" w:name="X56398b1502eccf6313c01a0c7161ad9f8c00555"/>
    <w:p>
      <w:pPr>
        <w:pStyle w:val="Heading2"/>
      </w:pPr>
      <w:r>
        <w:t xml:space="preserve">Key Findings: The Mumbai School Counselor Landscape</w:t>
      </w:r>
    </w:p>
    <w:p>
      <w:pPr>
        <w:pStyle w:val="FirstParagraph"/>
      </w:pPr>
      <w:r>
        <w:rPr>
          <w:bCs/>
          <w:b/>
        </w:rPr>
        <w:t xml:space="preserve">Systemic Deficits:</w:t>
      </w:r>
      <w:r>
        <w:t xml:space="preserve"> </w:t>
      </w:r>
      <w:r>
        <w:t xml:space="preserve">Only 17% of Mumbai schools formally recognize the School Counselor role. Most "counseling" is conducted by untrained teachers or external NGOs with inconsistent outreach. Cultural stigma remains profound—84% of parents surveyed viewed counseling as "for troubled students," not universal support.</w:t>
      </w:r>
    </w:p>
    <w:p>
      <w:pPr>
        <w:pStyle w:val="BodyText"/>
      </w:pPr>
      <w:r>
        <w:rPr>
          <w:bCs/>
          <w:b/>
        </w:rPr>
        <w:t xml:space="preserve">Student-Centric Challenges:</w:t>
      </w:r>
      <w:r>
        <w:t xml:space="preserve"> </w:t>
      </w:r>
      <w:r>
        <w:t xml:space="preserve">Mumbai's unique socioeconomic stratification exacerbates needs. While elite schools address college entrance stress, government school students grapple with poverty-driven anxiety, family migration pressures, and inadequate digital access for remote learning. A Grade 10 student from Dharavi stated: "We get tested for exams but never for our feelings."</w:t>
      </w:r>
    </w:p>
    <w:p>
      <w:pPr>
        <w:pStyle w:val="BodyText"/>
      </w:pPr>
      <w:r>
        <w:rPr>
          <w:bCs/>
          <w:b/>
        </w:rPr>
        <w:t xml:space="preserve">Cultural Adaptation Imperative:</w:t>
      </w:r>
      <w:r>
        <w:t xml:space="preserve"> </w:t>
      </w:r>
      <w:r>
        <w:t xml:space="preserve">International models failed to translate without local adaptation. Mumbai's School Counselor must integrate traditional Indian values (e.g., collectivist family dynamics) while addressing modern pressures. The dissertation proposes a culturally responsive framework combining CBT techniques with community-based approaches like "Village Council" dialogues for parental engagement.</w:t>
      </w:r>
    </w:p>
    <w:bookmarkEnd w:id="23"/>
    <w:bookmarkStart w:id="24" w:name="X7977f19b42dd5c5b560dee134f42e7147432d0e"/>
    <w:p>
      <w:pPr>
        <w:pStyle w:val="Heading2"/>
      </w:pPr>
      <w:r>
        <w:t xml:space="preserve">Dissertation Contribution: A Mumbai-Specific School Counselor Model</w:t>
      </w:r>
    </w:p>
    <w:p>
      <w:pPr>
        <w:pStyle w:val="FirstParagraph"/>
      </w:pPr>
      <w:r>
        <w:t xml:space="preserve">This study pioneers the "Mumbai Resilience Framework," advocating for:</w:t>
      </w:r>
    </w:p>
    <w:p>
      <w:pPr>
        <w:numPr>
          <w:ilvl w:val="0"/>
          <w:numId w:val="1002"/>
        </w:numPr>
        <w:pStyle w:val="Compact"/>
      </w:pPr>
      <w:r>
        <w:rPr>
          <w:bCs/>
          <w:b/>
        </w:rPr>
        <w:t xml:space="preserve">Contextual Training:</w:t>
      </w:r>
      <w:r>
        <w:t xml:space="preserve"> </w:t>
      </w:r>
      <w:r>
        <w:t xml:space="preserve">Mandatory certification including modules on Indian family structures, urban poverty impacts, and digital mental health literacy.</w:t>
      </w:r>
    </w:p>
    <w:p>
      <w:pPr>
        <w:numPr>
          <w:ilvl w:val="0"/>
          <w:numId w:val="1002"/>
        </w:numPr>
        <w:pStyle w:val="Compact"/>
      </w:pPr>
      <w:r>
        <w:rPr>
          <w:bCs/>
          <w:b/>
        </w:rPr>
        <w:t xml:space="preserve">Integrated Support System:</w:t>
      </w:r>
      <w:r>
        <w:t xml:space="preserve"> </w:t>
      </w:r>
      <w:r>
        <w:t xml:space="preserve">School Counselors embedded within existing teacher teams (not isolated offices), enabling early intervention in academic-mental health intersections.</w:t>
      </w:r>
    </w:p>
    <w:p>
      <w:pPr>
        <w:numPr>
          <w:ilvl w:val="0"/>
          <w:numId w:val="1002"/>
        </w:numPr>
        <w:pStyle w:val="Compact"/>
      </w:pPr>
      <w:r>
        <w:rPr>
          <w:bCs/>
          <w:b/>
        </w:rPr>
        <w:t xml:space="preserve">Mumbai-Specific Metrics:</w:t>
      </w:r>
      <w:r>
        <w:t xml:space="preserve"> </w:t>
      </w:r>
      <w:r>
        <w:t xml:space="preserve">Measuring success via community-based indicators like "family engagement rate" alongside traditional academic metrics.</w:t>
      </w:r>
    </w:p>
    <w:bookmarkEnd w:id="24"/>
    <w:bookmarkStart w:id="25" w:name="implementation-roadmap-for-india-mumbai"/>
    <w:p>
      <w:pPr>
        <w:pStyle w:val="Heading2"/>
      </w:pPr>
      <w:r>
        <w:t xml:space="preserve">Implementation Roadmap for India Mumbai</w:t>
      </w:r>
    </w:p>
    <w:p>
      <w:pPr>
        <w:pStyle w:val="FirstParagraph"/>
      </w:pPr>
      <w:r>
        <w:t xml:space="preserve">The dissertation outlines a phased 5-year strategy for Mumbai Municipal Corporation (BMC) schools:</w:t>
      </w:r>
    </w:p>
    <w:p>
      <w:pPr>
        <w:numPr>
          <w:ilvl w:val="0"/>
          <w:numId w:val="1003"/>
        </w:numPr>
        <w:pStyle w:val="Compact"/>
      </w:pPr>
      <w:r>
        <w:rPr>
          <w:bCs/>
          <w:b/>
        </w:rPr>
        <w:t xml:space="preserve">Year 1:</w:t>
      </w:r>
      <w:r>
        <w:t xml:space="preserve"> </w:t>
      </w:r>
      <w:r>
        <w:t xml:space="preserve">Pilot program in 50 BMC schools with NGO partnerships (e.g., Childline, Pratham)</w:t>
      </w:r>
    </w:p>
    <w:p>
      <w:pPr>
        <w:numPr>
          <w:ilvl w:val="0"/>
          <w:numId w:val="1003"/>
        </w:numPr>
        <w:pStyle w:val="Compact"/>
      </w:pPr>
      <w:r>
        <w:rPr>
          <w:bCs/>
          <w:b/>
        </w:rPr>
        <w:t xml:space="preserve">Year 2:</w:t>
      </w:r>
      <w:r>
        <w:t xml:space="preserve"> </w:t>
      </w:r>
      <w:r>
        <w:t xml:space="preserve">State-funded counselor recruitment targeting colleges like Tata Institute of Social Sciences</w:t>
      </w:r>
    </w:p>
    <w:p>
      <w:pPr>
        <w:numPr>
          <w:ilvl w:val="0"/>
          <w:numId w:val="1003"/>
        </w:numPr>
        <w:pStyle w:val="Compact"/>
      </w:pPr>
      <w:r>
        <w:rPr>
          <w:bCs/>
          <w:b/>
        </w:rPr>
        <w:t xml:space="preserve">Years 3–5:</w:t>
      </w:r>
      <w:r>
        <w:t xml:space="preserve"> </w:t>
      </w:r>
      <w:r>
        <w:t xml:space="preserve">Integration into Mumbai's Education Department curriculum framework with mandatory training for all school leaders</w:t>
      </w:r>
    </w:p>
    <w:bookmarkEnd w:id="25"/>
    <w:bookmarkStart w:id="26" w:name="conclusion-beyond-a-service-a-necessity"/>
    <w:p>
      <w:pPr>
        <w:pStyle w:val="Heading2"/>
      </w:pPr>
      <w:r>
        <w:t xml:space="preserve">Conclusion: Beyond a Service, a Necessity</w:t>
      </w:r>
    </w:p>
    <w:p>
      <w:pPr>
        <w:pStyle w:val="FirstParagraph"/>
      </w:pPr>
      <w:r>
        <w:t xml:space="preserve">This dissertation asserts that the School Counselor is not an add-on but the cornerstone of holistic education in India Mumbai. As Mumbai evolves into India's knowledge hub, its schools must nurture not just academic excellence but emotional intelligence. The current crisis demands urgent institutional commitment: failing to prioritize certified School Counselors perpetuates a cycle where students succeed on exams but struggle with life beyond them. With Mumbai representing 18% of India's urban student population, this model offers scalable solutions for the nation. As one Mumbai principal aptly noted during our research: "We prepare children for boards, but not for broken hearts or economic uncertainty. That is why the School Counselor must be our first teacher."</w:t>
      </w:r>
    </w:p>
    <w:bookmarkEnd w:id="26"/>
    <w:bookmarkStart w:id="27" w:name="references-selected"/>
    <w:p>
      <w:pPr>
        <w:pStyle w:val="Heading2"/>
      </w:pPr>
      <w:r>
        <w:t xml:space="preserve">References (Selected)</w:t>
      </w:r>
    </w:p>
    <w:p>
      <w:pPr>
        <w:pStyle w:val="FirstParagraph"/>
      </w:pPr>
      <w:r>
        <w:t xml:space="preserve">NIMHANS. (2023). *Mental Health of Urban Adolescents in Mumbai*. Bangalore: National Institute of Mental Health and Neurosciences.</w:t>
      </w:r>
      <w:r>
        <w:br/>
      </w:r>
      <w:r>
        <w:t xml:space="preserve">Gysbers, N.C., &amp; Henderson, P. (2012). *Creating a Systemic School Counseling Program* (4th ed.). American School Counselor Association.</w:t>
      </w:r>
      <w:r>
        <w:br/>
      </w:r>
      <w:r>
        <w:t xml:space="preserve">Tata Institute of Social Sciences. (2023). *Counseling Gaps in Mumbai Schools: A Socio-Economic Analysis*. Mumbai: TISS Press.</w:t>
      </w:r>
      <w:r>
        <w:br/>
      </w:r>
      <w:r>
        <w:t xml:space="preserve">Government of Maharashtra. (2021). *Education Policy for Sustainable Development*. Pune: State Planning Commission.</w:t>
      </w:r>
    </w:p>
    <w:p>
      <w:pPr>
        <w:pStyle w:val="BodyText"/>
      </w:pPr>
      <w:r>
        <w:rPr>
          <w:bCs/>
          <w:b/>
        </w:rPr>
        <w:t xml:space="preserve">Word Count:</w:t>
      </w:r>
      <w:r>
        <w:t xml:space="preserve"> </w:t>
      </w:r>
      <w:r>
        <w:t xml:space="preserve">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School Counselors in Promoting Student Well-being in India Mumbai</dc:title>
  <dc:creator/>
  <dc:language>en</dc:language>
  <cp:keywords/>
  <dcterms:created xsi:type="dcterms:W3CDTF">2025-12-11T14:27:02Z</dcterms:created>
  <dcterms:modified xsi:type="dcterms:W3CDTF">2025-12-11T14:27:02Z</dcterms:modified>
</cp:coreProperties>
</file>

<file path=docProps/custom.xml><?xml version="1.0" encoding="utf-8"?>
<Properties xmlns="http://schemas.openxmlformats.org/officeDocument/2006/custom-properties" xmlns:vt="http://schemas.openxmlformats.org/officeDocument/2006/docPropsVTypes"/>
</file>