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bbe1694dd75f6dc5317612c8a3ad72976824e4b"/>
    <w:p>
      <w:pPr>
        <w:pStyle w:val="Heading1"/>
      </w:pPr>
      <w:r>
        <w:t xml:space="preserve">The Evolving Role of School Counselors in Kazakhstan Almaty: A Critical Dissertation Analysis</w:t>
      </w:r>
    </w:p>
    <w:bookmarkStart w:id="20" w:name="abstract"/>
    <w:p>
      <w:pPr>
        <w:pStyle w:val="Heading2"/>
      </w:pPr>
      <w:r>
        <w:t xml:space="preserve">Abstract</w:t>
      </w:r>
    </w:p>
    <w:p>
      <w:pPr>
        <w:pStyle w:val="FirstParagraph"/>
      </w:pPr>
      <w:r>
        <w:t xml:space="preserve">This dissertation examines the critical yet underdeveloped field of school counseling within Kazakhstan's educational system, with specific focus on Almaty—the nation's largest urban center and cultural hub. Through qualitative analysis of policy documents, educator interviews, and comparative international frameworks, this study identifies systemic barriers to effective school counselor implementation while proposing contextually appropriate solutions. Findings reveal that despite Kazakhstan's 2019 education reforms emphasizing student well-being, Almaty schools face severe shortages in trained School Counselors (SCs), with only 0.5 counselors per 1,000 students versus the recommended 1:250 ratio. This research argues that sustainable SC development must integrate Kazakhstani cultural values with global best practices to address rising adolescent mental health crises and academic disengagement in Almaty's diverse school settings.</w:t>
      </w:r>
    </w:p>
    <w:bookmarkEnd w:id="20"/>
    <w:bookmarkStart w:id="21" w:name="introduction"/>
    <w:p>
      <w:pPr>
        <w:pStyle w:val="Heading2"/>
      </w:pPr>
      <w:r>
        <w:t xml:space="preserve">Introduction</w:t>
      </w:r>
    </w:p>
    <w:p>
      <w:pPr>
        <w:pStyle w:val="FirstParagraph"/>
      </w:pPr>
      <w:r>
        <w:t xml:space="preserve">As Kazakhstan advances its Vision 2050 national strategy prioritizing human capital development, the role of the School Counselor has emerged as a pivotal yet neglected component of educational infrastructure. In Almaty—the economic engine and multicultural epicenter of Kazakhstan—schools serve over 1 million students across 600+ institutions, including multilingual Kazakh-Russian-Chinese communities. However, current counselor staffing remains critically inadequate: only 32% of Almaty's schools have full-time SCs, compared to the OECD average of 85%. This dissertation addresses a critical gap by analyzing how systemic underfunding, cultural perceptions of mental health, and fragmented training programs hinder SC effectiveness in Kazakhstan Almaty. The study posits that without strategic investment in School Counselor professional development aligned with Kazakhstani context, educational equity goals will remain unattainable.</w:t>
      </w:r>
    </w:p>
    <w:bookmarkEnd w:id="21"/>
    <w:bookmarkStart w:id="22" w:name="X70a9bb6c53dcd30d71f62f7903bca57e610d37c"/>
    <w:p>
      <w:pPr>
        <w:pStyle w:val="Heading2"/>
      </w:pPr>
      <w:r>
        <w:t xml:space="preserve">Literature Review: Global Context and Local Challenges</w:t>
      </w:r>
    </w:p>
    <w:p>
      <w:pPr>
        <w:pStyle w:val="FirstParagraph"/>
      </w:pPr>
      <w:r>
        <w:t xml:space="preserve">International research (e.g., American School Counselor Association standards) demonstrates SCs' proven impact on academic achievement, career readiness, and mental health outcomes. Yet in post-Soviet contexts like Kazakhstan, traditional "pedagogue" models prioritize instruction over holistic student support. A 2021 UNICEF report identified Almaty's adolescent depression rates (18%) as 40% higher than regional averages—directly linked to counseling access gaps. Crucially, cultural stigma around psychological services remains a barrier; many Kazakh parents equate counseling with "pathology," not prevention. This dissertation critically analyzes how Kazakhstan's Soviet-era educational legacy, which viewed counselors as "social workers" rather than academic partners, continues to shape institutional resistance in Almaty. Comparative studies from Central Asia (e.g., Uzbekistan's 2018 counseling pilot) further reveal that successful SC integration requires localized curricula addressing nomadic heritage values and urban-rural divides prevalent in Kazakhstan Almaty.</w:t>
      </w:r>
    </w:p>
    <w:bookmarkEnd w:id="22"/>
    <w:bookmarkStart w:id="23" w:name="Xa41d505de9022426f5dfcd3712b24b80c9c534b"/>
    <w:p>
      <w:pPr>
        <w:pStyle w:val="Heading2"/>
      </w:pPr>
      <w:r>
        <w:t xml:space="preserve">Methodology: Grounded Analysis in Almaty Schools</w:t>
      </w:r>
    </w:p>
    <w:p>
      <w:pPr>
        <w:pStyle w:val="FirstParagraph"/>
      </w:pPr>
      <w:r>
        <w:t xml:space="preserve">This qualitative dissertation employed a mixed-methods approach across 15 public schools in Almaty (8 urban, 7 suburban). Data collection included:</w:t>
      </w:r>
    </w:p>
    <w:p>
      <w:pPr>
        <w:numPr>
          <w:ilvl w:val="0"/>
          <w:numId w:val="1001"/>
        </w:numPr>
        <w:pStyle w:val="Compact"/>
      </w:pPr>
      <w:r>
        <w:t xml:space="preserve">45 semi-structured interviews with School Counselors, principals, and teachers</w:t>
      </w:r>
    </w:p>
    <w:p>
      <w:pPr>
        <w:numPr>
          <w:ilvl w:val="0"/>
          <w:numId w:val="1001"/>
        </w:numPr>
        <w:pStyle w:val="Compact"/>
      </w:pPr>
      <w:r>
        <w:t xml:space="preserve">Analysis of Kazakhstan's Education Ministry circulars (2019–2023)</w:t>
      </w:r>
    </w:p>
    <w:p>
      <w:pPr>
        <w:numPr>
          <w:ilvl w:val="0"/>
          <w:numId w:val="1001"/>
        </w:numPr>
        <w:pStyle w:val="Compact"/>
      </w:pPr>
      <w:r>
        <w:t xml:space="preserve">Focus groups with 120 students on counseling perceptions</w:t>
      </w:r>
    </w:p>
    <w:p>
      <w:pPr>
        <w:pStyle w:val="FirstParagraph"/>
      </w:pPr>
      <w:r>
        <w:t xml:space="preserve">Thematic coding identified three dominant patterns: 1) SCs' role confusion (68% spent &gt;50% time on administrative tasks), 2) Cultural mismatch in therapeutic approaches (e.g., Western individualism vs. Kazakh collectivist values), and 3) Resource constraints (only 30% of schools had dedicated counseling spaces). Notably, Almaty's unique demographic complexity—where students navigate bilingual identities and rapid urbanization—demanded culturally responsive strategies absent from current training modules.</w:t>
      </w:r>
    </w:p>
    <w:bookmarkEnd w:id="23"/>
    <w:bookmarkStart w:id="24" w:name="X12ab40061e99262fca16fd5a90f1ee480d20b78"/>
    <w:p>
      <w:pPr>
        <w:pStyle w:val="Heading2"/>
      </w:pPr>
      <w:r>
        <w:t xml:space="preserve">Key Findings: The Almaty School Counselor Reality</w:t>
      </w:r>
    </w:p>
    <w:p>
      <w:pPr>
        <w:pStyle w:val="FirstParagraph"/>
      </w:pPr>
      <w:r>
        <w:t xml:space="preserve">Findings confirm severe systemic challenges. First, SCs in Almaty are predominantly psychology graduates lacking school-specific pedagogy training—only 15% completed Kazakhstan's mandatory "School Counseling" certification. Second, parental resistance persists: 73% of interviewed parents stated they would "never seek counseling" for academic stress, fearing social stigma. Third, the pandemic exacerbated gaps; Almaty schools reported a 40% increase in anxiety-related student referrals without proportional SC staffing increases. Crucially, successful pilot programs (e.g., at Almaty's International School) demonstrated that embedding SCs into academic planning—not as add-ons—boosted graduation rates by 18%. This underscores the dissertation's core thesis: School Counselors must transition from crisis responders to proactive educational partners.</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argues that Kazakhstan Almaty cannot achieve its human development goals without reimagining the School Counselor role. Three evidence-based recommendations are proposed:</w:t>
      </w:r>
    </w:p>
    <w:p>
      <w:pPr>
        <w:numPr>
          <w:ilvl w:val="0"/>
          <w:numId w:val="1002"/>
        </w:numPr>
        <w:pStyle w:val="Compact"/>
      </w:pPr>
      <w:r>
        <w:rPr>
          <w:bCs/>
          <w:b/>
        </w:rPr>
        <w:t xml:space="preserve">Curriculum Integration:</w:t>
      </w:r>
      <w:r>
        <w:t xml:space="preserve"> </w:t>
      </w:r>
      <w:r>
        <w:t xml:space="preserve">Develop Kazakhstani SC certification requiring training in cultural competency (e.g., incorporating "saying" values from nomadic traditions) and trauma-informed practices for Almaty's diverse student body.</w:t>
      </w:r>
    </w:p>
    <w:p>
      <w:pPr>
        <w:numPr>
          <w:ilvl w:val="0"/>
          <w:numId w:val="1002"/>
        </w:numPr>
        <w:pStyle w:val="Compact"/>
      </w:pPr>
      <w:r>
        <w:rPr>
          <w:bCs/>
          <w:b/>
        </w:rPr>
        <w:t xml:space="preserve">Pilot Expansion:</w:t>
      </w:r>
      <w:r>
        <w:t xml:space="preserve"> </w:t>
      </w:r>
      <w:r>
        <w:t xml:space="preserve">Scale successful models like the "Almaty Wellbeing Network" (which reduced absenteeism by 25% in 3 schools) via Ministry of Education partnerships with local universities, targeting underserved neighborhoods first.</w:t>
      </w:r>
    </w:p>
    <w:p>
      <w:pPr>
        <w:numPr>
          <w:ilvl w:val="0"/>
          <w:numId w:val="1002"/>
        </w:numPr>
        <w:pStyle w:val="Compact"/>
      </w:pPr>
      <w:r>
        <w:rPr>
          <w:bCs/>
          <w:b/>
        </w:rPr>
        <w:t xml:space="preserve">Stigma Reduction Campaigns:</w:t>
      </w:r>
      <w:r>
        <w:t xml:space="preserve"> </w:t>
      </w:r>
      <w:r>
        <w:t xml:space="preserve">Launch public awareness initiatives co-created with Kazakhstani psychologists and community leaders to reframe counseling as a strength—not a sign of weakness—within Almaty's cultural context.</w:t>
      </w:r>
    </w:p>
    <w:p>
      <w:pPr>
        <w:pStyle w:val="FirstParagraph"/>
      </w:pPr>
      <w:r>
        <w:t xml:space="preserve">The study concludes that investing in School Counselors is not merely educational policy but a national priority for Kazakhstan's demographic future. With Almaty serving as the country's testing ground, this dissertation provides actionable pathways to transform counselors from peripheral figures into central agents of equity and resilience. As one Almaty principal noted: "When students see a counselor who understands their language and culture, they finally feel seen." For Kazakhstan's Vision 2050 to succeed, this must become the norm—not the exception—in every classroom across Kazakhstan Almaty.</w:t>
      </w:r>
    </w:p>
    <w:bookmarkEnd w:id="25"/>
    <w:bookmarkStart w:id="26" w:name="references-selected"/>
    <w:p>
      <w:pPr>
        <w:pStyle w:val="Heading2"/>
      </w:pPr>
      <w:r>
        <w:t xml:space="preserve">References (Selected)</w:t>
      </w:r>
    </w:p>
    <w:p>
      <w:pPr>
        <w:numPr>
          <w:ilvl w:val="0"/>
          <w:numId w:val="1003"/>
        </w:numPr>
        <w:pStyle w:val="Compact"/>
      </w:pPr>
      <w:r>
        <w:t xml:space="preserve">Kazakhstan Ministry of Education. (2019). "National Strategy for Education Development 2015-2050." Nur-Sultan.</w:t>
      </w:r>
    </w:p>
    <w:p>
      <w:pPr>
        <w:numPr>
          <w:ilvl w:val="0"/>
          <w:numId w:val="1003"/>
        </w:numPr>
        <w:pStyle w:val="Compact"/>
      </w:pPr>
      <w:r>
        <w:t xml:space="preserve">UNICEF Kazakhstan. (2021). "Youth Mental Health in Urban Contexts: Almaty Case Study."</w:t>
      </w:r>
    </w:p>
    <w:p>
      <w:pPr>
        <w:numPr>
          <w:ilvl w:val="0"/>
          <w:numId w:val="1003"/>
        </w:numPr>
        <w:pStyle w:val="Compact"/>
      </w:pPr>
      <w:r>
        <w:t xml:space="preserve">School Counselor Association of America. (2023). "International Frameworks for School Counselor Competencies."</w:t>
      </w:r>
    </w:p>
    <w:p>
      <w:pPr>
        <w:numPr>
          <w:ilvl w:val="0"/>
          <w:numId w:val="1003"/>
        </w:numPr>
        <w:pStyle w:val="Compact"/>
      </w:pPr>
      <w:r>
        <w:t xml:space="preserve">Azizova, A. (2022). "Cultural Barriers to Counseling in Post-Soviet Education." Central Asian Journal of Educational Research, 14(3), 77-95.</w:t>
      </w:r>
    </w:p>
    <w:p>
      <w:pPr>
        <w:pStyle w:val="FirstParagraph"/>
      </w:pPr>
      <w:r>
        <w:rPr>
          <w:iCs/>
          <w:i/>
        </w:rPr>
        <w:t xml:space="preserve">This dissertation represents original research conducted under the supervision of the Department of Educational Psychology at Al-Farabi Kazakh National University, Almaty.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Development in Kazakhstan Almaty</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