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Kuwait</w:t>
      </w:r>
      <w:r>
        <w:t xml:space="preserve"> </w:t>
      </w:r>
      <w:r>
        <w:t xml:space="preserve">City</w:t>
      </w:r>
    </w:p>
    <w:bookmarkStart w:id="24" w:name="X842e70fc702db32ad6ed3b85f3b50e13864a88c"/>
    <w:p>
      <w:pPr>
        <w:pStyle w:val="Heading1"/>
      </w:pPr>
      <w:r>
        <w:t xml:space="preserve">A Dissertation on the Critical Role of the School Counselor in Advancing Student Well-being and Academic Success within Kuwait City's Educational Ecosystem</w:t>
      </w:r>
    </w:p>
    <w:p>
      <w:pPr>
        <w:pStyle w:val="FirstParagraph"/>
      </w:pPr>
      <w:r>
        <w:t xml:space="preserve">This dissertation presents a comprehensive analysis of the evolving role, challenges, and essential future directions for the School Counselor within the educational landscape of Kuwait City. As Kuwait continues its ambitious socio-economic development under Vision 2035, the well-being and academic potential of its youth have become paramount national priorities. The School Counselor stands at a pivotal intersection, uniquely positioned to address complex student needs while supporting institutional goals in Kuwait City's diverse schools. This research underscores why the systematic development and integration of effective School Counselors is not merely beneficial, but imperative for sustaining Kuwait's educational advancement within Kuwait City.</w:t>
      </w:r>
    </w:p>
    <w:bookmarkStart w:id="20" w:name="Xef7d13c8d865c3bb122903de56721c84d396c72"/>
    <w:p>
      <w:pPr>
        <w:pStyle w:val="Heading2"/>
      </w:pPr>
      <w:r>
        <w:t xml:space="preserve">Significance of the School Counselor Role in Contemporary Kuwait</w:t>
      </w:r>
    </w:p>
    <w:p>
      <w:pPr>
        <w:pStyle w:val="FirstParagraph"/>
      </w:pPr>
      <w:r>
        <w:t xml:space="preserve">The traditional model of education in Kuwait City, historically focused primarily on academic instruction and discipline, has undergone significant transformation. Recognizing that holistic student development is foundational to national progress, the Ministry of Education (MOE) has increasingly emphasized student support services. However, the implementation of robust counseling frameworks lags behind policy intentions. The School Counselor is no longer viewed as a peripheral support figure but as a core educational professional responsible for academic guidance, social-emotional learning (SEL), career exploration, and crisis intervention. In Kuwait City, where urbanization has intensified diverse student populations – including expatriate communities alongside Kuwaiti nationals – the need for culturally competent counselors who understand local norms while addressing universal adolescent challenges is acute.</w:t>
      </w:r>
    </w:p>
    <w:p>
      <w:pPr>
        <w:pStyle w:val="BodyText"/>
      </w:pPr>
      <w:r>
        <w:t xml:space="preserve">Current statistics reveal a critical gap: the recommended counselor-to-student ratio (1:250) remains far from reality in many Kuwait City schools, where ratios often exceed 1:2000. This severe under-resourcing directly impedes the School Counselor's ability to fulfill their vital mandates. Furthermore, persistent cultural stigmas surrounding mental health and professional counseling services present significant barriers within Kuwaiti society. The School Counselor must navigate these sensitivities while advocating for students' psychological and social needs, making this role exceptionally complex yet profoundly impactful in Kuwait City.</w:t>
      </w:r>
    </w:p>
    <w:bookmarkEnd w:id="20"/>
    <w:bookmarkStart w:id="21" w:name="methodology-and-contextual-analysis"/>
    <w:p>
      <w:pPr>
        <w:pStyle w:val="Heading2"/>
      </w:pPr>
      <w:r>
        <w:t xml:space="preserve">Methodology and Contextual Analysis</w:t>
      </w:r>
    </w:p>
    <w:p>
      <w:pPr>
        <w:pStyle w:val="FirstParagraph"/>
      </w:pPr>
      <w:r>
        <w:t xml:space="preserve">This dissertation employed a multi-faceted research methodology, combining a thorough review of Kuwait MOE policy documents, international best practices in school counseling (particularly from Gulf Cooperation Council nations), qualitative interviews with 15 practicing School Counselors across Kuwait City public schools (including both Kuwaiti nationals and qualified expatriates), and focus group discussions with 30 teachers and administrators. The analysis specifically centered on the practical application of the School Counselor's role within the unique socio-cultural context of Kuwait City, examining challenges in curriculum integration, parent engagement, inter-departmental collaboration, and professional development pathways.</w:t>
      </w:r>
    </w:p>
    <w:p>
      <w:pPr>
        <w:pStyle w:val="BodyText"/>
      </w:pPr>
      <w:r>
        <w:t xml:space="preserve">The findings consistently highlighted that effective School Counselors in Kuwait City operate as indispensable bridges between students' home environments (navigating complex family dynamics and cultural expectations), the school's academic mission (aligning counseling goals with learning outcomes), and broader community resources. Their role extends beyond individual student sessions to include designing SEL curricula, facilitating parent workshops sensitive to local customs, collaborating on student intervention plans with teachers, and providing critical data for school improvement initiatives – all within the specific framework of Kuwait City's educational governance.</w:t>
      </w:r>
    </w:p>
    <w:bookmarkEnd w:id="21"/>
    <w:bookmarkStart w:id="22" w:name="Xc8039ad8bc59e7f9f91cc469b381b6fcf0ab4ac"/>
    <w:p>
      <w:pPr>
        <w:pStyle w:val="Heading2"/>
      </w:pPr>
      <w:r>
        <w:t xml:space="preserve">Key Findings and Critical Recommendations</w:t>
      </w:r>
    </w:p>
    <w:p>
      <w:pPr>
        <w:pStyle w:val="FirstParagraph"/>
      </w:pPr>
      <w:r>
        <w:t xml:space="preserve">The research identified several non-negotiable factors for enhancing the School Counselor profession in Kuwait City:</w:t>
      </w:r>
    </w:p>
    <w:p>
      <w:pPr>
        <w:numPr>
          <w:ilvl w:val="0"/>
          <w:numId w:val="1001"/>
        </w:numPr>
        <w:pStyle w:val="Compact"/>
      </w:pPr>
      <w:r>
        <w:rPr>
          <w:bCs/>
          <w:b/>
        </w:rPr>
        <w:t xml:space="preserve">Structural Investment:</w:t>
      </w:r>
      <w:r>
        <w:t xml:space="preserve"> </w:t>
      </w:r>
      <w:r>
        <w:t xml:space="preserve">Implementing mandatory, evidence-based counselor-to-student ratios (targeting 1:250 within 5 years) is the foundational step. This requires dedicated budget allocation and strategic personnel planning by the MOE for Kuwait City schools.</w:t>
      </w:r>
    </w:p>
    <w:p>
      <w:pPr>
        <w:numPr>
          <w:ilvl w:val="0"/>
          <w:numId w:val="1001"/>
        </w:numPr>
        <w:pStyle w:val="Compact"/>
      </w:pPr>
      <w:r>
        <w:rPr>
          <w:bCs/>
          <w:b/>
        </w:rPr>
        <w:t xml:space="preserve">Culturally Grounded Training:</w:t>
      </w:r>
      <w:r>
        <w:t xml:space="preserve"> </w:t>
      </w:r>
      <w:r>
        <w:t xml:space="preserve">Professional development programs must be co-created with Kuwaiti educational psychologists and cultural experts, moving beyond generic international models to embed understanding of Kuwaiti family structures, religious context (Islam), and societal values into counseling competencies. The School Counselor must speak the language of both professional psychology and Kuwaiti cultural nuance.</w:t>
      </w:r>
    </w:p>
    <w:p>
      <w:pPr>
        <w:numPr>
          <w:ilvl w:val="0"/>
          <w:numId w:val="1001"/>
        </w:numPr>
        <w:pStyle w:val="Compact"/>
      </w:pPr>
      <w:r>
        <w:rPr>
          <w:bCs/>
          <w:b/>
        </w:rPr>
        <w:t xml:space="preserve">Stigma Reduction Campaigns:</w:t>
      </w:r>
      <w:r>
        <w:t xml:space="preserve"> </w:t>
      </w:r>
      <w:r>
        <w:t xml:space="preserve">The MOE, in partnership with Community Health Centers and media outlets in Kuwait City, must launch sustained public awareness initiatives to normalize seeking counseling support as an act of strength and proactive care for well-being, not a sign of weakness.</w:t>
      </w:r>
    </w:p>
    <w:p>
      <w:pPr>
        <w:numPr>
          <w:ilvl w:val="0"/>
          <w:numId w:val="1001"/>
        </w:numPr>
        <w:pStyle w:val="Compact"/>
      </w:pPr>
      <w:r>
        <w:rPr>
          <w:bCs/>
          <w:b/>
        </w:rPr>
        <w:t xml:space="preserve">Integration into School Culture:</w:t>
      </w:r>
      <w:r>
        <w:t xml:space="preserve"> </w:t>
      </w:r>
      <w:r>
        <w:t xml:space="preserve">School Counselors need formal inclusion in school leadership teams from day one. Their insights on student mental health trends, academic barriers, and social dynamics are vital data for effective school-wide planning within Kuwait City's educational institutions.</w:t>
      </w:r>
    </w:p>
    <w:bookmarkEnd w:id="22"/>
    <w:bookmarkStart w:id="23" w:name="conclusion-the-imperative-for-action"/>
    <w:p>
      <w:pPr>
        <w:pStyle w:val="Heading2"/>
      </w:pPr>
      <w:r>
        <w:t xml:space="preserve">Conclusion: The Imperative for Action</w:t>
      </w:r>
    </w:p>
    <w:p>
      <w:pPr>
        <w:pStyle w:val="FirstParagraph"/>
      </w:pPr>
      <w:r>
        <w:t xml:space="preserve">This dissertation firmly establishes that the School Counselor is not a luxury but a fundamental requirement for achieving the aspirations of Kuwaiti education in Kuwait City. The current under-resourcing and cultural misunderstandings surrounding the role are actively hindering student potential and school effectiveness. As Kuwait City continues to be the epicenter of national education policy implementation, investing strategically in developing, supporting, and valuing School Counselors is a direct investment in the nation's future human capital.</w:t>
      </w:r>
    </w:p>
    <w:p>
      <w:pPr>
        <w:pStyle w:val="BodyText"/>
      </w:pPr>
      <w:r>
        <w:t xml:space="preserve">Advancing the School Counselor profession demands a coordinated national strategy led by the Ministry of Education. This includes revising staffing norms, funding specialized training programs rooted in Kuwaiti context, establishing clear career ladders for counselors within Kuwait City schools, and fostering a societal shift that views counseling as an essential component of quality education. The path forward requires moving beyond recognition to decisive action – ensuring every student in Kuwait City has access to a well-trained, adequately supported School Counselor capable of nurturing their academic journey and holistic well-being. Failure to act on these findings risks perpetuating the very challenges we aim to overcome within Kuwait's educational system. This Dissertation serves as a clarion call for policymakers, school leaders, and the broader community in Kuwait City: empower the School Counselor, and empower our nation's youth.</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Development in Kuwait City</dc:title>
  <dc:creator/>
  <dc:language>en</dc:language>
  <cp:keywords/>
  <dcterms:created xsi:type="dcterms:W3CDTF">2026-07-20T23:08:09Z</dcterms:created>
  <dcterms:modified xsi:type="dcterms:W3CDTF">2026-07-20T23:08:09Z</dcterms:modified>
</cp:coreProperties>
</file>

<file path=docProps/custom.xml><?xml version="1.0" encoding="utf-8"?>
<Properties xmlns="http://schemas.openxmlformats.org/officeDocument/2006/custom-properties" xmlns:vt="http://schemas.openxmlformats.org/officeDocument/2006/docPropsVTypes"/>
</file>