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9f60994ba4b217dbe4aabfe3e697ee47a4dc2a"/>
    <w:p>
      <w:pPr>
        <w:pStyle w:val="Heading1"/>
      </w:pPr>
      <w:r>
        <w:t xml:space="preserve">The Evolving Role of the School Counselor: A Critical Analysis for Malaysia Kuala Lumpur Education System</w:t>
      </w:r>
    </w:p>
    <w:p>
      <w:pPr>
        <w:pStyle w:val="FirstParagraph"/>
      </w:pPr>
      <w:r>
        <w:rPr>
          <w:bCs/>
          <w:b/>
        </w:rPr>
        <w:t xml:space="preserve">Dissertation Abstract:</w:t>
      </w:r>
      <w:r>
        <w:t xml:space="preserve"> </w:t>
      </w:r>
      <w:r>
        <w:t xml:space="preserve">This research examines the pivotal role and evolving responsibilities of the School Counselor within the dynamic educational landscape of Malaysia, with specific focus on Kuala Lumpur. As Malaysia accelerates its Vision 2030 goals for education, this</w:t>
      </w:r>
      <w:r>
        <w:t xml:space="preserve"> </w:t>
      </w:r>
      <w:r>
        <w:rPr>
          <w:iCs/>
          <w:i/>
        </w:rPr>
        <w:t xml:space="preserve">Dissertation</w:t>
      </w:r>
      <w:r>
        <w:t xml:space="preserve"> </w:t>
      </w:r>
      <w:r>
        <w:t xml:space="preserve">investigates how effective School Counseling services address contemporary student needs in a multicultural metropolis like Kuala Lumpur. The study argues that investing in professional School Counselor development is not merely beneficial but essential for nurturing holistic student well-being and academic success across Malaysia's diverse classrooms.</w:t>
      </w:r>
    </w:p>
    <w:bookmarkStart w:id="20" w:name="Xc8f1a54757a21baa497db5e4c4c720c3009f923"/>
    <w:p>
      <w:pPr>
        <w:pStyle w:val="Heading2"/>
      </w:pPr>
      <w:r>
        <w:t xml:space="preserve">Introduction: The Imperative for School Counselors in Kuala Lumpur</w:t>
      </w:r>
    </w:p>
    <w:p>
      <w:pPr>
        <w:pStyle w:val="FirstParagraph"/>
      </w:pPr>
      <w:r>
        <w:t xml:space="preserve">Kuala Lumpur, the vibrant capital of Malaysia, serves as a microcosm of the nation's educational aspirations and challenges. With its dense urban population encompassing diverse ethnicities (Malay, Chinese, Indian), languages, and socioeconomic backgrounds within its schools, the need for culturally responsive mental health support is acute. The</w:t>
      </w:r>
      <w:r>
        <w:t xml:space="preserve"> </w:t>
      </w:r>
      <w:r>
        <w:rPr>
          <w:iCs/>
          <w:i/>
        </w:rPr>
        <w:t xml:space="preserve">Malaysia Kuala Lumpur</w:t>
      </w:r>
      <w:r>
        <w:t xml:space="preserve"> </w:t>
      </w:r>
      <w:r>
        <w:t xml:space="preserve">education system faces mounting pressures from academic competition, digital distractions, socio-economic disparities, and evolving family structures. This context necessitates a robust School Counselor framework. This</w:t>
      </w:r>
      <w:r>
        <w:t xml:space="preserve"> </w:t>
      </w:r>
      <w:r>
        <w:rPr>
          <w:iCs/>
          <w:i/>
        </w:rPr>
        <w:t xml:space="preserve">Dissertation</w:t>
      </w:r>
      <w:r>
        <w:t xml:space="preserve"> </w:t>
      </w:r>
      <w:r>
        <w:t xml:space="preserve">posits that the School Counselor is no longer a peripheral support figure but a central pillar in achieving Malaysia's national educational goals of producing well-rounded, resilient citizens capable of thriving in the 21st century.</w:t>
      </w:r>
    </w:p>
    <w:bookmarkEnd w:id="20"/>
    <w:bookmarkStart w:id="21" w:name="X35e17a91a3b32bf321abcc0e8e46d4f774fd937"/>
    <w:p>
      <w:pPr>
        <w:pStyle w:val="Heading2"/>
      </w:pPr>
      <w:r>
        <w:t xml:space="preserve">Literature Review: The Malaysian Context and Global Benchmarks</w:t>
      </w:r>
    </w:p>
    <w:p>
      <w:pPr>
        <w:pStyle w:val="FirstParagraph"/>
      </w:pPr>
      <w:r>
        <w:t xml:space="preserve">Existing literature on School Counseling in Malaysia highlights significant progress since the Ministry of Education (MOE) formally integrated counseling services into schools in the 1980s. However, studies consistently point to critical gaps, particularly within high-density urban centers like Kuala Lumpur. Research by Mohd et al. (2020) indicates a severe shortage of qualified School Counselors across Malaysian schools, with ratios often far exceeding international recommendations (e.g., 1:500 vs. the recommended 1:250). In Kuala Lumpur, where school populations are large and complex, this deficit is especially pronounced. Furthermore, the role often remains narrowly defined around academic guidance and discipline, overshadowing its crucial preventive and developmental functions in mental health promotion – a function increasingly vital in Malaysia's urban youth.</w:t>
      </w:r>
    </w:p>
    <w:p>
      <w:pPr>
        <w:pStyle w:val="BodyText"/>
      </w:pPr>
      <w:r>
        <w:t xml:space="preserve">Comparative studies with developed nations (like the US or Singapore) reveal that effective School Counselors in successful systems are trained as mental health professionals, possess specialized qualifications, and have clear job descriptions encompassing academic, career, personal/social development (ACPS), and crisis intervention. The gap between this model and the current reality in</w:t>
      </w:r>
      <w:r>
        <w:t xml:space="preserve"> </w:t>
      </w:r>
      <w:r>
        <w:rPr>
          <w:iCs/>
          <w:i/>
        </w:rPr>
        <w:t xml:space="preserve">Malaysia Kuala Lumpur</w:t>
      </w:r>
      <w:r>
        <w:t xml:space="preserve"> </w:t>
      </w:r>
      <w:r>
        <w:t xml:space="preserve">schools underscores the need for systemic reform. This</w:t>
      </w:r>
      <w:r>
        <w:t xml:space="preserve"> </w:t>
      </w:r>
      <w:r>
        <w:rPr>
          <w:iCs/>
          <w:i/>
        </w:rPr>
        <w:t xml:space="preserve">Dissertation</w:t>
      </w:r>
      <w:r>
        <w:t xml:space="preserve"> </w:t>
      </w:r>
      <w:r>
        <w:t xml:space="preserve">draws on these global best practices to propose a tailored framework for enhancing the School Counselor's role within Malaysia's unique socio-cultural milieu.</w:t>
      </w:r>
    </w:p>
    <w:bookmarkEnd w:id="21"/>
    <w:bookmarkStart w:id="22" w:name="Xdc900fa4e7138cb65b55cbec4b6148d6dd2f343"/>
    <w:p>
      <w:pPr>
        <w:pStyle w:val="Heading2"/>
      </w:pPr>
      <w:r>
        <w:t xml:space="preserve">The Multifaceted Role of the School Counselor in Kuala Lumpur: Beyond Academics</w:t>
      </w:r>
    </w:p>
    <w:p>
      <w:pPr>
        <w:pStyle w:val="FirstParagraph"/>
      </w:pPr>
      <w:r>
        <w:t xml:space="preserve">In</w:t>
      </w:r>
      <w:r>
        <w:t xml:space="preserve"> </w:t>
      </w:r>
      <w:r>
        <w:rPr>
          <w:iCs/>
          <w:i/>
        </w:rPr>
        <w:t xml:space="preserve">Malaysia Kuala Lumpur</w:t>
      </w:r>
      <w:r>
        <w:t xml:space="preserve">, the contemporary School Counselor operates at a critical intersection. Their responsibilities extend far beyond helping students choose subjects or navigate college applications. Key functions include:</w:t>
      </w:r>
    </w:p>
    <w:p>
      <w:pPr>
        <w:numPr>
          <w:ilvl w:val="0"/>
          <w:numId w:val="1001"/>
        </w:numPr>
        <w:pStyle w:val="Compact"/>
      </w:pPr>
      <w:r>
        <w:rPr>
          <w:bCs/>
          <w:b/>
        </w:rPr>
        <w:t xml:space="preserve">Mental Health First Responder:</w:t>
      </w:r>
      <w:r>
        <w:t xml:space="preserve"> </w:t>
      </w:r>
      <w:r>
        <w:t xml:space="preserve">Addressing rising rates of anxiety, depression, and bullying among urban youth through early intervention and referral.</w:t>
      </w:r>
    </w:p>
    <w:p>
      <w:pPr>
        <w:numPr>
          <w:ilvl w:val="0"/>
          <w:numId w:val="1001"/>
        </w:numPr>
        <w:pStyle w:val="Compact"/>
      </w:pPr>
      <w:r>
        <w:rPr>
          <w:bCs/>
          <w:b/>
        </w:rPr>
        <w:t xml:space="preserve">Cultural Mediator &amp; Bridge Builder:</w:t>
      </w:r>
      <w:r>
        <w:t xml:space="preserve"> </w:t>
      </w:r>
      <w:r>
        <w:t xml:space="preserve">Navigating the complex cultural dynamics within KL's diverse classrooms to provide equitable support for Bumiputera, Chinese, Indian, and other minority students.</w:t>
      </w:r>
    </w:p>
    <w:p>
      <w:pPr>
        <w:numPr>
          <w:ilvl w:val="0"/>
          <w:numId w:val="1001"/>
        </w:numPr>
        <w:pStyle w:val="Compact"/>
      </w:pPr>
      <w:r>
        <w:rPr>
          <w:bCs/>
          <w:b/>
        </w:rPr>
        <w:t xml:space="preserve">Academic Performance Catalyst:</w:t>
      </w:r>
      <w:r>
        <w:t xml:space="preserve"> </w:t>
      </w:r>
      <w:r>
        <w:t xml:space="preserve">Identifying learning barriers (including socio-emotional factors) and collaborating with teachers to develop individualized support plans.</w:t>
      </w:r>
    </w:p>
    <w:p>
      <w:pPr>
        <w:numPr>
          <w:ilvl w:val="0"/>
          <w:numId w:val="1001"/>
        </w:numPr>
        <w:pStyle w:val="Compact"/>
      </w:pPr>
      <w:r>
        <w:rPr>
          <w:bCs/>
          <w:b/>
        </w:rPr>
        <w:t xml:space="preserve">Crisis Manager:</w:t>
      </w:r>
      <w:r>
        <w:t xml:space="preserve"> </w:t>
      </w:r>
      <w:r>
        <w:t xml:space="preserve">Providing immediate support during student crises (e.g., family issues, trauma, online safety concerns), a growing necessity in the digital age of KL.</w:t>
      </w:r>
    </w:p>
    <w:p>
      <w:pPr>
        <w:numPr>
          <w:ilvl w:val="0"/>
          <w:numId w:val="1001"/>
        </w:numPr>
        <w:pStyle w:val="Compact"/>
      </w:pPr>
      <w:r>
        <w:rPr>
          <w:bCs/>
          <w:b/>
        </w:rPr>
        <w:t xml:space="preserve">Parent &amp; Community Liaison:</w:t>
      </w:r>
      <w:r>
        <w:t xml:space="preserve"> </w:t>
      </w:r>
      <w:r>
        <w:t xml:space="preserve">Engaging families and community organizations to create cohesive support networks for students.</w:t>
      </w:r>
    </w:p>
    <w:bookmarkEnd w:id="22"/>
    <w:bookmarkStart w:id="23" w:name="Xeabf417df06440c8d452df4297edcba3b507606"/>
    <w:p>
      <w:pPr>
        <w:pStyle w:val="Heading2"/>
      </w:pPr>
      <w:r>
        <w:t xml:space="preserve">Challenges Facing School Counselors in Malaysia Kuala Lumpur</w:t>
      </w:r>
    </w:p>
    <w:p>
      <w:pPr>
        <w:pStyle w:val="FirstParagraph"/>
      </w:pPr>
      <w:r>
        <w:t xml:space="preserve">This</w:t>
      </w:r>
      <w:r>
        <w:t xml:space="preserve"> </w:t>
      </w:r>
      <w:r>
        <w:rPr>
          <w:iCs/>
          <w:i/>
        </w:rPr>
        <w:t xml:space="preserve">Dissertation</w:t>
      </w:r>
      <w:r>
        <w:t xml:space="preserve"> </w:t>
      </w:r>
      <w:r>
        <w:t xml:space="preserve">identifies systemic challenges hindering the School Counselor's effectiveness in KL:</w:t>
      </w:r>
    </w:p>
    <w:p>
      <w:pPr>
        <w:numPr>
          <w:ilvl w:val="0"/>
          <w:numId w:val="1002"/>
        </w:numPr>
        <w:pStyle w:val="Compact"/>
      </w:pPr>
      <w:r>
        <w:rPr>
          <w:bCs/>
          <w:b/>
        </w:rPr>
        <w:t xml:space="preserve">Severe Staffing Shortages:</w:t>
      </w:r>
      <w:r>
        <w:t xml:space="preserve"> </w:t>
      </w:r>
      <w:r>
        <w:t xml:space="preserve">Insufficient numbers of counselors lead to unsustainable workloads, preventing proactive outreach.</w:t>
      </w:r>
    </w:p>
    <w:p>
      <w:pPr>
        <w:numPr>
          <w:ilvl w:val="0"/>
          <w:numId w:val="1002"/>
        </w:numPr>
        <w:pStyle w:val="Compact"/>
      </w:pPr>
      <w:r>
        <w:rPr>
          <w:bCs/>
          <w:b/>
        </w:rPr>
        <w:t xml:space="preserve">Limited Professional Development:</w:t>
      </w:r>
      <w:r>
        <w:t xml:space="preserve"> </w:t>
      </w:r>
      <w:r>
        <w:t xml:space="preserve">Inadequate access to specialized training in trauma-informed care, multicultural counseling, and adolescent mental health within Malaysia's context.</w:t>
      </w:r>
    </w:p>
    <w:p>
      <w:pPr>
        <w:numPr>
          <w:ilvl w:val="0"/>
          <w:numId w:val="1002"/>
        </w:numPr>
        <w:pStyle w:val="Compact"/>
      </w:pPr>
      <w:r>
        <w:rPr>
          <w:bCs/>
          <w:b/>
        </w:rPr>
        <w:t xml:space="preserve">Role Ambiguity &amp; Misunderstanding:</w:t>
      </w:r>
      <w:r>
        <w:t xml:space="preserve"> </w:t>
      </w:r>
      <w:r>
        <w:t xml:space="preserve">School administrators and teachers often lack clarity on the counselor's distinct role, leading to over-tasking for non-counseling duties (e.g., administrative work).</w:t>
      </w:r>
    </w:p>
    <w:p>
      <w:pPr>
        <w:numPr>
          <w:ilvl w:val="0"/>
          <w:numId w:val="1002"/>
        </w:numPr>
        <w:pStyle w:val="Compact"/>
      </w:pPr>
      <w:r>
        <w:rPr>
          <w:bCs/>
          <w:b/>
        </w:rPr>
        <w:t xml:space="preserve">Cultural &amp; Stigma Barriers:</w:t>
      </w:r>
      <w:r>
        <w:t xml:space="preserve"> </w:t>
      </w:r>
      <w:r>
        <w:t xml:space="preserve">Persistent stigma around mental health, particularly within certain communities in KL, hinders students from seeking help.</w:t>
      </w:r>
    </w:p>
    <w:bookmarkEnd w:id="23"/>
    <w:bookmarkStart w:id="24" w:name="Xd75edc03929a0a3e04c1c71e9e2e438ee4dcd1a"/>
    <w:p>
      <w:pPr>
        <w:pStyle w:val="Heading2"/>
      </w:pPr>
      <w:r>
        <w:t xml:space="preserve">Recommendations: Strengthening the School Counselor Framework</w:t>
      </w:r>
    </w:p>
    <w:p>
      <w:pPr>
        <w:pStyle w:val="FirstParagraph"/>
      </w:pPr>
      <w:r>
        <w:t xml:space="preserve">To elevate the impact of the School Counselor across</w:t>
      </w:r>
      <w:r>
        <w:t xml:space="preserve"> </w:t>
      </w:r>
      <w:r>
        <w:rPr>
          <w:iCs/>
          <w:i/>
        </w:rPr>
        <w:t xml:space="preserve">Malaysia Kuala Lumpur</w:t>
      </w:r>
      <w:r>
        <w:t xml:space="preserve">, this research proposes actionable strategies:</w:t>
      </w:r>
    </w:p>
    <w:p>
      <w:pPr>
        <w:numPr>
          <w:ilvl w:val="0"/>
          <w:numId w:val="1003"/>
        </w:numPr>
        <w:pStyle w:val="Compact"/>
      </w:pPr>
      <w:r>
        <w:rPr>
          <w:bCs/>
          <w:b/>
        </w:rPr>
        <w:t xml:space="preserve">Implement Strict Ratio Mandates:</w:t>
      </w:r>
      <w:r>
        <w:t xml:space="preserve"> </w:t>
      </w:r>
      <w:r>
        <w:t xml:space="preserve">Enforce MOE guidelines ensuring a minimum counselor-to-student ratio (e.g., 1:250) in all KL schools, prioritizing high-need areas.</w:t>
      </w:r>
    </w:p>
    <w:p>
      <w:pPr>
        <w:numPr>
          <w:ilvl w:val="0"/>
          <w:numId w:val="1003"/>
        </w:numPr>
        <w:pStyle w:val="Compact"/>
      </w:pPr>
      <w:r>
        <w:rPr>
          <w:bCs/>
          <w:b/>
        </w:rPr>
        <w:t xml:space="preserve">Revamp Training &amp; Qualifications:</w:t>
      </w:r>
      <w:r>
        <w:t xml:space="preserve"> </w:t>
      </w:r>
      <w:r>
        <w:t xml:space="preserve">Develop Malaysia-specific graduate programs and continuous professional development focusing on multicultural competence, mental health first aid, and urban adolescent psychology.</w:t>
      </w:r>
    </w:p>
    <w:p>
      <w:pPr>
        <w:numPr>
          <w:ilvl w:val="0"/>
          <w:numId w:val="1003"/>
        </w:numPr>
        <w:pStyle w:val="Compact"/>
      </w:pPr>
      <w:r>
        <w:rPr>
          <w:bCs/>
          <w:b/>
        </w:rPr>
        <w:t xml:space="preserve">Clarify &amp; Protect the Role:</w:t>
      </w:r>
      <w:r>
        <w:t xml:space="preserve"> </w:t>
      </w:r>
      <w:r>
        <w:t xml:space="preserve">Define the School Counselor's scope of practice legally within MOE policies, safeguarding them from excessive non-counseling duties.</w:t>
      </w:r>
    </w:p>
    <w:p>
      <w:pPr>
        <w:numPr>
          <w:ilvl w:val="0"/>
          <w:numId w:val="1003"/>
        </w:numPr>
        <w:pStyle w:val="Compact"/>
      </w:pPr>
      <w:r>
        <w:rPr>
          <w:bCs/>
          <w:b/>
        </w:rPr>
        <w:t xml:space="preserve">Cultural Sensitivity Initiatives:</w:t>
      </w:r>
      <w:r>
        <w:t xml:space="preserve"> </w:t>
      </w:r>
      <w:r>
        <w:t xml:space="preserve">Partner with community leaders and cultural associations in KL to design outreach programs that destigmatize counseling services.</w:t>
      </w:r>
    </w:p>
    <w:p>
      <w:pPr>
        <w:numPr>
          <w:ilvl w:val="0"/>
          <w:numId w:val="1003"/>
        </w:numPr>
        <w:pStyle w:val="Compact"/>
      </w:pPr>
      <w:r>
        <w:rPr>
          <w:bCs/>
          <w:b/>
        </w:rPr>
        <w:t xml:space="preserve">Integrated Technology Platforms:</w:t>
      </w:r>
      <w:r>
        <w:t xml:space="preserve"> </w:t>
      </w:r>
      <w:r>
        <w:t xml:space="preserve">Utilize secure digital tools for efficient caseload management and parent communication, freeing up counselor time for direct student support.</w:t>
      </w:r>
    </w:p>
    <w:bookmarkEnd w:id="24"/>
    <w:bookmarkStart w:id="25" w:name="X2d94feece9a23d58098965a71f6600c6a58bb77"/>
    <w:p>
      <w:pPr>
        <w:pStyle w:val="Heading2"/>
      </w:pPr>
      <w:r>
        <w:t xml:space="preserve">Conclusion: The School Counselor as a Catalyst for National Development</w:t>
      </w:r>
    </w:p>
    <w:p>
      <w:pPr>
        <w:pStyle w:val="FirstParagraph"/>
      </w:pPr>
      <w:r>
        <w:t xml:space="preserve">The future of education in Malaysia Kuala Lumpur hinges on the well-being and potential of its students. This</w:t>
      </w:r>
      <w:r>
        <w:t xml:space="preserve"> </w:t>
      </w:r>
      <w:r>
        <w:rPr>
          <w:iCs/>
          <w:i/>
        </w:rPr>
        <w:t xml:space="preserve">Dissertation</w:t>
      </w:r>
      <w:r>
        <w:t xml:space="preserve"> </w:t>
      </w:r>
      <w:r>
        <w:t xml:space="preserve">conclusively argues that the School Counselor is not an optional luxury but a strategic necessity. By systematically addressing the staffing, training, role definition, and cultural challenges identified within this study, Malaysia can transform its School Counseling services from reactive to proactive. Empowering the School Counselor to effectively support students' holistic development – academically, socially, and emotionally – directly contributes to achieving national goals like higher educational attainment rates (Vision 2030), a more cohesive society, and a workforce equipped for global competitiveness. Investing in the School Counselor in</w:t>
      </w:r>
      <w:r>
        <w:t xml:space="preserve"> </w:t>
      </w:r>
      <w:r>
        <w:rPr>
          <w:iCs/>
          <w:i/>
        </w:rPr>
        <w:t xml:space="preserve">Malaysia Kuala Lumpur</w:t>
      </w:r>
      <w:r>
        <w:t xml:space="preserve"> </w:t>
      </w:r>
      <w:r>
        <w:t xml:space="preserve">is fundamentally an investment in the nation's most valuable resource: its children.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in Malaysia Kuala Lumpur</dc:title>
  <dc:creator/>
  <dc:language>en</dc:language>
  <cp:keywords/>
  <dcterms:created xsi:type="dcterms:W3CDTF">2026-07-21T02:53:04Z</dcterms:created>
  <dcterms:modified xsi:type="dcterms:W3CDTF">2026-07-21T02:53:04Z</dcterms:modified>
</cp:coreProperties>
</file>

<file path=docProps/custom.xml><?xml version="1.0" encoding="utf-8"?>
<Properties xmlns="http://schemas.openxmlformats.org/officeDocument/2006/custom-properties" xmlns:vt="http://schemas.openxmlformats.org/officeDocument/2006/docPropsVTypes"/>
</file>