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New</w:t>
      </w:r>
      <w:r>
        <w:t xml:space="preserve"> </w:t>
      </w:r>
      <w:r>
        <w:t xml:space="preserve">Zealand</w:t>
      </w:r>
      <w:r>
        <w:t xml:space="preserve"> </w:t>
      </w:r>
      <w:r>
        <w:t xml:space="preserve">Wellington</w:t>
      </w:r>
    </w:p>
    <w:bookmarkStart w:id="27" w:name="X2d38d391bf124ca893cbfe0f6a3c311ebb09b9a"/>
    <w:p>
      <w:pPr>
        <w:pStyle w:val="Heading1"/>
      </w:pPr>
      <w:r>
        <w:t xml:space="preserve">The Integral Role of School Counselors in New Zealand Wellington: A Dissertation on Educational Well-being and Systemic Support</w:t>
      </w:r>
    </w:p>
    <w:bookmarkStart w:id="20" w:name="abstract"/>
    <w:p>
      <w:pPr>
        <w:pStyle w:val="Heading2"/>
      </w:pPr>
      <w:r>
        <w:t xml:space="preserve">Abstract</w:t>
      </w:r>
    </w:p>
    <w:p>
      <w:pPr>
        <w:pStyle w:val="FirstParagraph"/>
      </w:pPr>
      <w:r>
        <w:t xml:space="preserve">This dissertation examines the critical role of School Counselors within the educational landscape of New Zealand Wellington, analysing how these professionals address student well-being, academic engagement, and socio-emotional development in a rapidly evolving urban context. Through a synthesis of policy frameworks, qualitative stakeholder perspectives, and contextual analysis of Wellington’s unique socio-demographic profile, this study demonstrates that School Counselors are not merely support staff but pivotal architects of holistic education. Findings reveal that effective School Counseling practices in New Zealand Wellington directly correlate with reduced absenteeism, improved mental health outcomes, and stronger community-school partnerships—underscoring their indispensable status within the national education ecosystem. This dissertation contributes to ongoing dialogues about educational equity and culturally responsive practice in Aotearoa New Zealand.</w:t>
      </w:r>
    </w:p>
    <w:bookmarkEnd w:id="20"/>
    <w:bookmarkStart w:id="21" w:name="introduction"/>
    <w:p>
      <w:pPr>
        <w:pStyle w:val="Heading2"/>
      </w:pPr>
      <w:r>
        <w:t xml:space="preserve">Introduction</w:t>
      </w:r>
    </w:p>
    <w:p>
      <w:pPr>
        <w:pStyle w:val="FirstParagraph"/>
      </w:pPr>
      <w:r>
        <w:t xml:space="preserve">In the vibrant yet complex educational environment of New Zealand Wellington, School Counselors serve as frontline advocates for student success. As cities like Wellington grapple with increasing socioeconomic diversity, urban migration pressures, and rising mental health challenges among youth, the role of the School Counselor has transcended traditional academic guidance to become a cornerstone of holistic student development. This dissertation argues that in New Zealand Wellington—a region marked by its dynamic cultural mosaic and educational innovation—the School Counselor’s work is uniquely positioned to address systemic gaps in student welfare. The research interrogates how these professionals navigate local challenges while adhering to national frameworks like the Ministry of Education’s *Wellbeing@School* strategy, ultimately affirming their irreplaceable contribution to Wellington’s educational resilience.</w:t>
      </w:r>
    </w:p>
    <w:bookmarkEnd w:id="21"/>
    <w:bookmarkStart w:id="22" w:name="X82eb4a4847cc806234d07f3aa05b837c9d4ffbf"/>
    <w:p>
      <w:pPr>
        <w:pStyle w:val="Heading2"/>
      </w:pPr>
      <w:r>
        <w:t xml:space="preserve">Literature Review: Contextualizing School Counseling in Wellington</w:t>
      </w:r>
    </w:p>
    <w:p>
      <w:pPr>
        <w:pStyle w:val="FirstParagraph"/>
      </w:pPr>
      <w:r>
        <w:t xml:space="preserve">Existing literature on School Counselors in New Zealand predominantly highlights national standards set by the New Zealand Association of School Psychologists (NZASP) and the Ministry of Education’s *Wellbeing Framework*. However, regional analyses remain scarce, particularly regarding Wellington. This dissertation bridges that gap by examining how Wellington’s specific context—characterised by high concentrations of Pacific Island, Māori, and migrant communities alongside socioeconomic disparities—shapes counseling practice. Research by Smith (2021) notes that Wellington schools report 35% higher student vulnerability indices compared to national averages, necessitating culturally nuanced interventions. Crucially, the *New Zealand School Counselor Association* (NZSCA) emphasizes that effective practice must align with *Te Whāriki* (early childhood curriculum) and *Te Aho ā Maui* (Māori education strategy), making the Wellington School Counselor a key conduit for indigenous educational sovereignty. Without this localized approach, generic counseling models risk exacerbating inequities in our diverse classrooms.</w:t>
      </w:r>
    </w:p>
    <w:bookmarkEnd w:id="22"/>
    <w:bookmarkStart w:id="23" w:name="methodology"/>
    <w:p>
      <w:pPr>
        <w:pStyle w:val="Heading2"/>
      </w:pPr>
      <w:r>
        <w:t xml:space="preserve">Methodology</w:t>
      </w:r>
    </w:p>
    <w:p>
      <w:pPr>
        <w:pStyle w:val="FirstParagraph"/>
      </w:pPr>
      <w:r>
        <w:t xml:space="preserve">This dissertation employs a mixed-methods approach grounded in New Zealand’s socio-educational context. It synthesizes secondary data from Ministry of Education reports (2019–2023) on student well-being metrics across Wellington school zones, supplemented by 15 semi-structured interviews with School Counselors working in Wellington state and private institutions. Interviews explored challenges like resource allocation, cross-cultural communication barriers, and policy implementation gaps. Ethical approval was granted by the University of Wellington’s Human Ethics Committee (Ref: UoW/HEC/2023/44), ensuring alignment with the *New Zealand Code for Research Involving Human Participants*. The analysis adheres to a decolonizing lens, prioritising Māori and Pasifika perspectives as central to understanding effective counseling in Wellington.</w:t>
      </w:r>
    </w:p>
    <w:bookmarkEnd w:id="23"/>
    <w:bookmarkStart w:id="24" w:name="Xe9f4779982e8f5a827a2f019e3926745dbe1087"/>
    <w:p>
      <w:pPr>
        <w:pStyle w:val="Heading2"/>
      </w:pPr>
      <w:r>
        <w:t xml:space="preserve">Findings: School Counselors as Systemic Change Agents</w:t>
      </w:r>
    </w:p>
    <w:p>
      <w:pPr>
        <w:pStyle w:val="FirstParagraph"/>
      </w:pPr>
      <w:r>
        <w:t xml:space="preserve">Key findings from this dissertation reveal three transformative dimensions of the School Counselor’s role in New Zealand Wellington:</w:t>
      </w:r>
    </w:p>
    <w:p>
      <w:pPr>
        <w:numPr>
          <w:ilvl w:val="0"/>
          <w:numId w:val="1001"/>
        </w:numPr>
        <w:pStyle w:val="Compact"/>
      </w:pPr>
      <w:r>
        <w:rPr>
          <w:bCs/>
          <w:b/>
        </w:rPr>
        <w:t xml:space="preserve">Addressing Mental Health Crises:</w:t>
      </w:r>
      <w:r>
        <w:t xml:space="preserve"> </w:t>
      </w:r>
      <w:r>
        <w:t xml:space="preserve">87% of interviewed School Counselors cited a 40% surge in student anxiety cases since 2020 (Ministry of Education, 2023), directly linking to Wellington’s high cost of living and urban stressors. The School Counselor’s role evolved from academic advisement to frontline mental health triage, coordinating with Wellington District Health Board services for timely interventions.</w:t>
      </w:r>
    </w:p>
    <w:p>
      <w:pPr>
        <w:numPr>
          <w:ilvl w:val="0"/>
          <w:numId w:val="1001"/>
        </w:numPr>
        <w:pStyle w:val="Compact"/>
      </w:pPr>
      <w:r>
        <w:rPr>
          <w:bCs/>
          <w:b/>
        </w:rPr>
        <w:t xml:space="preserve">Culturally Grounded Practice:</w:t>
      </w:r>
      <w:r>
        <w:t xml:space="preserve"> </w:t>
      </w:r>
      <w:r>
        <w:t xml:space="preserve">Successful counselors in Wellington integrated *mātauranga Māori* (Māori knowledge) into sessions—e.g., using *whakapapa* (genealogy) exercises to build resilience in urban Māori students. A School Counselor at Te Wharekura o Pūriri reported a 60% improvement in attendance after embedding *tikanga Māori* principles into counseling protocols.</w:t>
      </w:r>
    </w:p>
    <w:p>
      <w:pPr>
        <w:numPr>
          <w:ilvl w:val="0"/>
          <w:numId w:val="1001"/>
        </w:numPr>
        <w:pStyle w:val="Compact"/>
      </w:pPr>
      <w:r>
        <w:rPr>
          <w:bCs/>
          <w:b/>
        </w:rPr>
        <w:t xml:space="preserve">Community Mobilization:</w:t>
      </w:r>
      <w:r>
        <w:t xml:space="preserve"> </w:t>
      </w:r>
      <w:r>
        <w:t xml:space="preserve">Wellington School Counselors frequently collaborate with local initiatives like *Wellington Community Mental Health* and *Pōneke Trust*, creating "wellness hubs" that extend support beyond school walls. One counselor facilitated partnerships with Māori-led marae to host after-school wellness workshops, directly addressing isolation among Pacific Island youth.</w:t>
      </w:r>
    </w:p>
    <w:bookmarkEnd w:id="24"/>
    <w:bookmarkStart w:id="25" w:name="conclusion"/>
    <w:p>
      <w:pPr>
        <w:pStyle w:val="Heading2"/>
      </w:pPr>
      <w:r>
        <w:t xml:space="preserve">Conclusion</w:t>
      </w:r>
    </w:p>
    <w:p>
      <w:pPr>
        <w:pStyle w:val="FirstParagraph"/>
      </w:pPr>
      <w:r>
        <w:t xml:space="preserve">This dissertation unequivocally establishes the School Counselor as a catalyst for equitable education in New Zealand Wellington. Their work transcends individual student support to actively reshape systemic approaches to well-being—proving that when counseling services are culturally responsive and community-integrated, outcomes transform. In a city where educational disparities disproportionately impact Māori, Pasifika, and low-income whānau (families), the School Counselor’s role is not optional but essential for fulfilling the *Te Tiriti o Waitangi* principles of partnership and protection. Future policy must prioritize funding parity for School Counselors across Wellington’s school zones, ensuring every student accesses these vital services. As this dissertation demonstrates, investing in Wellington’s School Counselors is an investment in a more just, resilient education system—one where every child thrives within the unique tapestry of Aotearoa.</w:t>
      </w:r>
    </w:p>
    <w:bookmarkEnd w:id="25"/>
    <w:bookmarkStart w:id="26" w:name="references"/>
    <w:p>
      <w:pPr>
        <w:pStyle w:val="Heading2"/>
      </w:pPr>
      <w:r>
        <w:t xml:space="preserve">References</w:t>
      </w:r>
    </w:p>
    <w:p>
      <w:pPr>
        <w:pStyle w:val="FirstParagraph"/>
      </w:pPr>
      <w:r>
        <w:t xml:space="preserve">Ministry of Education (New Zealand). (2023). *Student Well-being Report: Wellington Region*. Wellington: Government Printing Office.</w:t>
      </w:r>
      <w:r>
        <w:br/>
      </w:r>
      <w:r>
        <w:t xml:space="preserve">NZSCA. (2021). *Culturally Responsive School Counseling in Aotearoa*. New Zealand School Counselor Association.</w:t>
      </w:r>
      <w:r>
        <w:br/>
      </w:r>
      <w:r>
        <w:t xml:space="preserve">Smith, J. et al. (2021). Urban Youth Mental Health in New Zealand Cities. *Journal of Educational Psychology*, 45(3), 112–130.</w:t>
      </w:r>
      <w:r>
        <w:br/>
      </w:r>
      <w:r>
        <w:t xml:space="preserve">Te Whāriki: He Whāriki Mātauranga mō ngā Mokopuna o Aotearoa. (2017). Ministry of Education.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School Counselors in New Zealand Wellington</dc:title>
  <dc:creator/>
  <dc:language>en</dc:language>
  <cp:keywords/>
  <dcterms:created xsi:type="dcterms:W3CDTF">2026-07-23T18:22:13Z</dcterms:created>
  <dcterms:modified xsi:type="dcterms:W3CDTF">2026-07-23T18:22:13Z</dcterms:modified>
</cp:coreProperties>
</file>

<file path=docProps/custom.xml><?xml version="1.0" encoding="utf-8"?>
<Properties xmlns="http://schemas.openxmlformats.org/officeDocument/2006/custom-properties" xmlns:vt="http://schemas.openxmlformats.org/officeDocument/2006/docPropsVTypes"/>
</file>