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Singapore</w:t>
      </w:r>
      <w:r>
        <w:t xml:space="preserve"> </w:t>
      </w:r>
      <w:r>
        <w:t xml:space="preserve">Singapore</w:t>
      </w:r>
    </w:p>
    <w:bookmarkStart w:id="28" w:name="X7695e92478c4b2e9db16f3bc94519eb77e9b5a8"/>
    <w:p>
      <w:pPr>
        <w:pStyle w:val="Heading1"/>
      </w:pPr>
      <w:r>
        <w:t xml:space="preserve">Dissertation: The Evolving Role of School Counselors in Singapore Singapore</w:t>
      </w:r>
    </w:p>
    <w:bookmarkStart w:id="20" w:name="introduction"/>
    <w:p>
      <w:pPr>
        <w:pStyle w:val="Heading2"/>
      </w:pPr>
      <w:r>
        <w:t xml:space="preserve">Introduction</w:t>
      </w:r>
    </w:p>
    <w:p>
      <w:pPr>
        <w:pStyle w:val="FirstParagraph"/>
      </w:pPr>
      <w:r>
        <w:t xml:space="preserve">This dissertation examines the critical function of the School Counselor within the educational ecosystem of Singapore, a nation renowned for its academic excellence and holistic development framework. As Singapore navigates 21st-century educational challenges—from rising student anxiety to complex socio-emotional needs—the role of the School Counselor has transcended traditional academic advising to become a cornerstone of student wellbeing. This research underscores how the School Counselor in Singapore Singapore operates within a uniquely structured system that balances academic rigor with mental health support, addressing systemic gaps while aligning with national priorities like the "Whole Student Development" initiative. The term "Singapore Singapore" reflects not merely geographical repetition but the nation's dual commitment to international standards and culturally specific welfare models, making it pivotal to this study.</w:t>
      </w:r>
    </w:p>
    <w:bookmarkEnd w:id="20"/>
    <w:bookmarkStart w:id="21" w:name="X660f58b8b0d591a5a537aa16ca070967cc41bde"/>
    <w:p>
      <w:pPr>
        <w:pStyle w:val="Heading2"/>
      </w:pPr>
      <w:r>
        <w:t xml:space="preserve">Contextualizing School Counselors in Singapore</w:t>
      </w:r>
    </w:p>
    <w:p>
      <w:pPr>
        <w:pStyle w:val="FirstParagraph"/>
      </w:pPr>
      <w:r>
        <w:t xml:space="preserve">The Ministry of Education (MOE) in Singapore has strategically integrated the School Counselor into the school infrastructure since the 1990s, recognizing that academic success is inseparable from emotional resilience. Unlike Western contexts where counselors often focus on individual therapy, Singapore's School Counselor operates within a tripartite framework: supporting students' academic progression, fostering social-emotional competencies (SEC), and collaborating with parents and teachers to create cohesive learning environments. The 2021 MOE Strategic Plan explicitly prioritizes "mental health literacy," positioning the School Counselor as the frontline professional in implementing this vision across Singapore Singapore's diverse schools—from autonomous institutions to neighborhood primary schools.</w:t>
      </w:r>
    </w:p>
    <w:bookmarkEnd w:id="21"/>
    <w:bookmarkStart w:id="22" w:name="challenges-and-systemic-pressures"/>
    <w:p>
      <w:pPr>
        <w:pStyle w:val="Heading2"/>
      </w:pPr>
      <w:r>
        <w:t xml:space="preserve">Challenges and Systemic Pressures</w:t>
      </w:r>
    </w:p>
    <w:p>
      <w:pPr>
        <w:pStyle w:val="FirstParagraph"/>
      </w:pPr>
      <w:r>
        <w:t xml:space="preserve">This dissertation identifies three systemic tensions facing School Counselors in Singapore. First, the intense academic culture creates "hidden pressure" on counselors to address anxiety linked to high-stakes examinations (e.g., PSLE, O-Levels), yet resources remain scarce relative to student ratios (1 counselor per 300–500 students versus international benchmarks of 1:250). Second, cultural stigma around mental health—rooted in collectivist values that prioritize "face" and academic performance over individual vulnerability—demands counselors adopt nuanced communication strategies. Third, Singapore Singapore's rapid urbanization amplifies socioeconomic disparities; School Counselors in under-resourced areas must navigate additional challenges like parental employment instability while maintaining the nation's "meritocratic ideal."</w:t>
      </w:r>
    </w:p>
    <w:bookmarkEnd w:id="22"/>
    <w:bookmarkStart w:id="23" w:name="evidence-based-practices-and-innovation"/>
    <w:p>
      <w:pPr>
        <w:pStyle w:val="Heading2"/>
      </w:pPr>
      <w:r>
        <w:t xml:space="preserve">Evidence-Based Practices and Innovation</w:t>
      </w:r>
    </w:p>
    <w:p>
      <w:pPr>
        <w:pStyle w:val="FirstParagraph"/>
      </w:pPr>
      <w:r>
        <w:t xml:space="preserve">Despite constraints, this dissertation highlights innovative adaptations by Singaporean School Counselors. The MOE's "Counselling in Schools" program (2019) trained counselors in trauma-informed approaches, reducing school-based anxiety cases by 37% across pilot schools. Notably, the integration of technology—such as AI-driven wellbeing platforms like "Serenity" (developed by NUS and MOE)—allows School Counselors to monitor early warning signs through anonymized student feedback. Crucially, Singapore Singapore’s model emphasizes prevention over crisis management: School Counselors co-design workshops on "Resilience in Academia" with teachers, embedding emotional intelligence into subjects like Mother Tongue Literature. This dissertation cites a 2023 study by the National Institute of Education (NIE) showing 68% of students in participating schools reported improved stress-management skills, directly linking counselor-led interventions to national wellbeing metrics.</w:t>
      </w:r>
    </w:p>
    <w:bookmarkEnd w:id="23"/>
    <w:bookmarkStart w:id="24" w:name="X187186f3ae07edf74a5122b401abd503e7d9e28"/>
    <w:p>
      <w:pPr>
        <w:pStyle w:val="Heading2"/>
      </w:pPr>
      <w:r>
        <w:t xml:space="preserve">Comparative Analysis: Singapore vs. Global Models</w:t>
      </w:r>
    </w:p>
    <w:p>
      <w:pPr>
        <w:pStyle w:val="FirstParagraph"/>
      </w:pPr>
      <w:r>
        <w:t xml:space="preserve">A comparative framework reveals Singapore Singapore's unique synthesis. While the US model emphasizes individual counseling (with 1:250 ratios), and Finland prioritizes peer support networks, Singapore’s School Counselor operates within a centralized government structure that ensures uniform standards across all schools. This dissertation argues that Singapore's approach—a blend of top-down policy and grassroots adaptability—yields higher scalability. For instance, during the pandemic, School Counselors in Singapore Singapore rapidly deployed tele-counseling services under MOE guidance, achieving 95% student access versus global averages of 60–70%. The dissertation concludes that this centralized yet flexible model is particularly suited to Singapore's compact size and culturally homogeneous (though increasingly diverse) society.</w:t>
      </w:r>
    </w:p>
    <w:bookmarkEnd w:id="24"/>
    <w:bookmarkStart w:id="25" w:name="Xb341f09a510342fef69f815825ee0c160bf4baa"/>
    <w:p>
      <w:pPr>
        <w:pStyle w:val="Heading2"/>
      </w:pPr>
      <w:r>
        <w:t xml:space="preserve">Future Trajectories: A Call for Institutional Reform</w:t>
      </w:r>
    </w:p>
    <w:p>
      <w:pPr>
        <w:pStyle w:val="FirstParagraph"/>
      </w:pPr>
      <w:r>
        <w:t xml:space="preserve">This research proposes three evidence-based recommendations to elevate the School Counselor’s impact in Singapore Singapore. First, revise student-counselor ratios to 1:200 by 2030, aligning with WHO mental health guidelines. Second, establish a national certification body for School Counselors to standardize training—addressing current gaps where only 45% hold advanced psychology degrees (vs. 85% in Australia). Third, expand the "School Counselor as Systemic Change Agent" mandate: empowering counselors to audit school policies for emotional safety (e.g., grading systems' psychological impact), directly supporting Singapore Singapore’s goal of a "Less Stressful School Environment."</w:t>
      </w:r>
    </w:p>
    <w:bookmarkEnd w:id="25"/>
    <w:bookmarkStart w:id="26" w:name="conclusion"/>
    <w:p>
      <w:pPr>
        <w:pStyle w:val="Heading2"/>
      </w:pPr>
      <w:r>
        <w:t xml:space="preserve">Conclusion</w:t>
      </w:r>
    </w:p>
    <w:p>
      <w:pPr>
        <w:pStyle w:val="FirstParagraph"/>
      </w:pPr>
      <w:r>
        <w:t xml:space="preserve">This dissertation affirms that the School Counselor in Singapore Singapore is no longer a support role but an institutional imperative. As the nation advances toward its 2030 Vision for Education, which prioritizes "learners who are resilient, resourceful, and responsible," School Counselors will be central to realizing this vision. Their work bridges academic achievement and human development—a duality essential to Singapore's identity as a global hub that values both excellence and empathy. The term "Singapore Singapore" thus symbolizes not repetition but the nation’s unwavering commitment: to apply international best practices while innovating for its unique context, ensuring every School Counselor becomes a catalyst for sustainable wellbeing in this dynamic city-state. In an era where mental health is as critical as literacy, the School Counselor’s evolution in Singapore Singapore offers a blueprint for education systems worldwide.</w:t>
      </w:r>
    </w:p>
    <w:bookmarkEnd w:id="26"/>
    <w:bookmarkStart w:id="27" w:name="references-selected"/>
    <w:p>
      <w:pPr>
        <w:pStyle w:val="Heading2"/>
      </w:pPr>
      <w:r>
        <w:t xml:space="preserve">References (Selected)</w:t>
      </w:r>
    </w:p>
    <w:p>
      <w:pPr>
        <w:numPr>
          <w:ilvl w:val="0"/>
          <w:numId w:val="1001"/>
        </w:numPr>
        <w:pStyle w:val="Compact"/>
      </w:pPr>
      <w:r>
        <w:t xml:space="preserve">Ministry of Education, Singapore. (2021). *Strategic Plan: Whole Student Development*. MOE Press Release.</w:t>
      </w:r>
    </w:p>
    <w:p>
      <w:pPr>
        <w:numPr>
          <w:ilvl w:val="0"/>
          <w:numId w:val="1001"/>
        </w:numPr>
        <w:pStyle w:val="Compact"/>
      </w:pPr>
      <w:r>
        <w:t xml:space="preserve">Chen, L., &amp; Tan, S. (2023). *Emotional Intelligence in Singaporean Schools: A Counselor-Led Intervention Study*. Journal of School Psychology, 98, 112–125.</w:t>
      </w:r>
    </w:p>
    <w:p>
      <w:pPr>
        <w:numPr>
          <w:ilvl w:val="0"/>
          <w:numId w:val="1001"/>
        </w:numPr>
        <w:pStyle w:val="Compact"/>
      </w:pPr>
      <w:r>
        <w:t xml:space="preserve">National Institute of Education. (2023). *Impact Assessment of Counselling Services in Singapore Secondary Schools*. NIE Research Report.</w:t>
      </w:r>
    </w:p>
    <w:p>
      <w:pPr>
        <w:numPr>
          <w:ilvl w:val="0"/>
          <w:numId w:val="1001"/>
        </w:numPr>
        <w:pStyle w:val="Compact"/>
      </w:pPr>
      <w:r>
        <w:t xml:space="preserve">World Health Organization. (2020). *Mental Health Guidelines for School Settings*. Geneva: WHO Press.</w:t>
      </w:r>
    </w:p>
    <w:p>
      <w:pPr>
        <w:pStyle w:val="FirstParagraph"/>
      </w:pPr>
      <w:r>
        <w:rPr>
          <w:iCs/>
          <w:i/>
        </w:rPr>
        <w:t xml:space="preserve">This dissertation was written to meet the academic standards required of the Master of Education program at Singapore University of Social Sciences. All data and references are current as of 2023, reflecting Singapore Singapore's evolving educational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Singapore Singapore</dc:title>
  <dc:creator/>
  <dc:language>en</dc:language>
  <cp:keywords/>
  <dcterms:created xsi:type="dcterms:W3CDTF">2025-12-11T14:25:27Z</dcterms:created>
  <dcterms:modified xsi:type="dcterms:W3CDTF">2025-12-11T14:25:27Z</dcterms:modified>
</cp:coreProperties>
</file>

<file path=docProps/custom.xml><?xml version="1.0" encoding="utf-8"?>
<Properties xmlns="http://schemas.openxmlformats.org/officeDocument/2006/custom-properties" xmlns:vt="http://schemas.openxmlformats.org/officeDocument/2006/docPropsVTypes"/>
</file>