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Spain</w:t>
      </w:r>
      <w:r>
        <w:t xml:space="preserve"> </w:t>
      </w:r>
      <w:r>
        <w:t xml:space="preserve">Valencia</w:t>
      </w:r>
    </w:p>
    <w:bookmarkStart w:id="27" w:name="X25d38e379e79ff01dd64bf76cec3fc30ac68b11"/>
    <w:p>
      <w:pPr>
        <w:pStyle w:val="Heading1"/>
      </w:pPr>
      <w:r>
        <w:t xml:space="preserve">The Evolving Role of the School Counselor: A Dissertation on Educational Support Systems in Spain Valencia</w:t>
      </w:r>
    </w:p>
    <w:bookmarkStart w:id="20" w:name="Xc148949f48cd3c37b377c221b62535501fa6ad3"/>
    <w:p>
      <w:pPr>
        <w:pStyle w:val="Heading2"/>
      </w:pPr>
      <w:r>
        <w:t xml:space="preserve">Introduction: The Imperative for Professional Guidance in Spanish Education</w:t>
      </w:r>
    </w:p>
    <w:p>
      <w:pPr>
        <w:pStyle w:val="FirstParagraph"/>
      </w:pPr>
      <w:r>
        <w:t xml:space="preserve">In contemporary educational landscapes, the role of the School Counselor has emerged as a pivotal element in fostering holistic student development. This dissertation examines the specialized function of the School Counselor within the unique socio-educational context of Spain, with particular emphasis on Valencia—a region renowned for its dynamic educational reforms and cultural diversity. As Spain continues to modernize its comprehensive education system under frameworks like Ley Orgánica 2/2006 (LOE) and subsequent legislation, the School Counselor stands at the forefront of addressing academic, emotional, and social challenges faced by students across Valencia's schools. This research underscores how systemic support structures centered on qualified School Counselors directly contribute to student well-being and academic success in one of Europe's most vibrant educational environments.</w:t>
      </w:r>
    </w:p>
    <w:bookmarkEnd w:id="20"/>
    <w:bookmarkStart w:id="21" w:name="X47afb913c27ef42ab3555cea94ce52e94be09df"/>
    <w:p>
      <w:pPr>
        <w:pStyle w:val="Heading2"/>
      </w:pPr>
      <w:r>
        <w:t xml:space="preserve">Historical Context: From Traditional Guidance to Modern Counseling</w:t>
      </w:r>
    </w:p>
    <w:p>
      <w:pPr>
        <w:pStyle w:val="FirstParagraph"/>
      </w:pPr>
      <w:r>
        <w:t xml:space="preserve">The trajectory of school counseling in Spain Valencia reflects broader national shifts toward evidence-based educational psychology. Until the late 20th century, guidance roles were often filled by teachers without specialized training, leading to fragmented support. The transformative Ley Orgánica de Educación (LOE) of 2006 catalyzed a paradigm shift by mandating formalized counseling services in all public schools. In Valencia, this legislative change was swiftly operationalized through the Conselleria d'Educació, which established regional training standards for School Counselors. By 2015, Valencia had become a national leader in counselor-to-student ratios (1:300), far exceeding Spain's national average of 1:450. This historical evolution transformed the School Counselor from a peripheral support figure into an indispensable professional integral to school infrastructure.</w:t>
      </w:r>
    </w:p>
    <w:bookmarkEnd w:id="21"/>
    <w:bookmarkStart w:id="22" w:name="Xdf35cc46480dc7075685d3093369b656e74faa0"/>
    <w:p>
      <w:pPr>
        <w:pStyle w:val="Heading2"/>
      </w:pPr>
      <w:r>
        <w:t xml:space="preserve">Legal and Professional Framework in Spain Valencia</w:t>
      </w:r>
    </w:p>
    <w:p>
      <w:pPr>
        <w:pStyle w:val="FirstParagraph"/>
      </w:pPr>
      <w:r>
        <w:t xml:space="preserve">The legal foundation for School Counselors in Spain Valencia is anchored in two key instruments: Article 68 of the LOE (2006) and the specific Ordinance on Educational Guidance Services of the Valencian Community (Orden de 13 de julio de 2015). These frameworks mandate that every public school must employ at least one certified School Counselor holding a Master's in School Counseling, approved by the Ministry of Education. Crucially, Valencia’s model emphasizes cultural responsiveness—counselors receive specialized training in addressing linguistic diversity (Valencian/Castilian bilingualism), immigrant student integration, and regional socioeconomic disparities. The Valencian Agency for Educational Quality (ACIE) annually audits school counseling programs to ensure compliance with the 2018 National Guidelines for School Counselor Competencies, making Spain Valencia a benchmark for regulated educational support systems.</w:t>
      </w:r>
    </w:p>
    <w:bookmarkEnd w:id="22"/>
    <w:bookmarkStart w:id="23" w:name="Xf306d72437ff70db607faa6138f4bcb387d1a9e"/>
    <w:p>
      <w:pPr>
        <w:pStyle w:val="Heading2"/>
      </w:pPr>
      <w:r>
        <w:t xml:space="preserve">The Multifaceted Role of the School Counselor in Valencia's Schools</w:t>
      </w:r>
    </w:p>
    <w:p>
      <w:pPr>
        <w:pStyle w:val="FirstParagraph"/>
      </w:pPr>
      <w:r>
        <w:t xml:space="preserve">Contrary to misconceptions portraying School Counselors as merely "discipline enforcers," their role in Spain Valencia encompasses three interconnected dimensions:</w:t>
      </w:r>
    </w:p>
    <w:p>
      <w:pPr>
        <w:numPr>
          <w:ilvl w:val="0"/>
          <w:numId w:val="1001"/>
        </w:numPr>
        <w:pStyle w:val="Compact"/>
      </w:pPr>
      <w:r>
        <w:rPr>
          <w:bCs/>
          <w:b/>
        </w:rPr>
        <w:t xml:space="preserve">Academic Guidance:</w:t>
      </w:r>
      <w:r>
        <w:t xml:space="preserve"> </w:t>
      </w:r>
      <w:r>
        <w:t xml:space="preserve">Collaborating with teachers to design personalized learning plans for students with dyslexia or giftedness, leveraging data from the Valencian Student Assessment System (AVIC).</w:t>
      </w:r>
    </w:p>
    <w:p>
      <w:pPr>
        <w:numPr>
          <w:ilvl w:val="0"/>
          <w:numId w:val="1001"/>
        </w:numPr>
        <w:pStyle w:val="Compact"/>
      </w:pPr>
      <w:r>
        <w:rPr>
          <w:bCs/>
          <w:b/>
        </w:rPr>
        <w:t xml:space="preserve">Social-Emotional Development:</w:t>
      </w:r>
      <w:r>
        <w:t xml:space="preserve"> </w:t>
      </w:r>
      <w:r>
        <w:t xml:space="preserve">Implementing evidence-based programs like "Valencia Emocional" to address anxiety among adolescents during exam seasons—a critical need highlighted by a 2022 regional study showing 38% of high school students reported stress-related symptoms.</w:t>
      </w:r>
    </w:p>
    <w:p>
      <w:pPr>
        <w:numPr>
          <w:ilvl w:val="0"/>
          <w:numId w:val="1001"/>
        </w:numPr>
        <w:pStyle w:val="Compact"/>
      </w:pPr>
      <w:r>
        <w:rPr>
          <w:bCs/>
          <w:b/>
        </w:rPr>
        <w:t xml:space="preserve">Family-School Partnership:</w:t>
      </w:r>
      <w:r>
        <w:t xml:space="preserve"> </w:t>
      </w:r>
      <w:r>
        <w:t xml:space="preserve">Mediating communication between immigrant families (47% of Valencia's student population) and educators, particularly in schools with high concentrations of North African or Eastern European communities.</w:t>
      </w:r>
    </w:p>
    <w:p>
      <w:pPr>
        <w:pStyle w:val="FirstParagraph"/>
      </w:pPr>
      <w:r>
        <w:t xml:space="preserve">In Valencia’s urban centers like València city and suburban zones such as l’Hort de València, School Counselors also spearhead initiatives combating cyberbullying through partnerships with the regional police (Policía Municipal) and digital literacy campaigns.</w:t>
      </w:r>
    </w:p>
    <w:bookmarkEnd w:id="23"/>
    <w:bookmarkStart w:id="24" w:name="systemic-challenges-in-spain-valencia"/>
    <w:p>
      <w:pPr>
        <w:pStyle w:val="Heading2"/>
      </w:pPr>
      <w:r>
        <w:t xml:space="preserve">Systemic Challenges in Spain Valencia</w:t>
      </w:r>
    </w:p>
    <w:p>
      <w:pPr>
        <w:pStyle w:val="FirstParagraph"/>
      </w:pPr>
      <w:r>
        <w:t xml:space="preserve">Despite progress, significant obstacles persist. A 2023 report by the University of Valencia revealed that 65% of School Counselors in rural areas of Castellón province work without administrative support, leading to unsustainable caseloads. Additionally, cultural stigma around mental health—particularly among older generations—creates resistance to counseling services. The influx of refugees from Ukraine and Afghanistan following 2022 has further strained resources, with some Valencia schools reporting counselor vacancies for over six months. Crucially, funding remains inconsistent: while urban centers like Valencia city receive EU social cohesion funds for counseling programs, rural municipalities often rely on underfunded local budgets. These challenges underscore the urgent need to institutionalize School Counselor positions within Spain’s broader educational budgetary framework.</w:t>
      </w:r>
    </w:p>
    <w:bookmarkEnd w:id="24"/>
    <w:bookmarkStart w:id="25" w:name="Xdc677f9e041f566658e0be8e5ebe97870d46a08"/>
    <w:p>
      <w:pPr>
        <w:pStyle w:val="Heading2"/>
      </w:pPr>
      <w:r>
        <w:t xml:space="preserve">Future Perspectives: Integrating Technology and Policy Innovation</w:t>
      </w:r>
    </w:p>
    <w:p>
      <w:pPr>
        <w:pStyle w:val="FirstParagraph"/>
      </w:pPr>
      <w:r>
        <w:t xml:space="preserve">Spain Valencia is pioneering solutions through two strategic initiatives. First, the "Counselor 4.0" digital platform (launched in 2023) provides real-time access to student data dashboards while maintaining GDPR compliance—enabling School Counselors to identify at-risk students earlier. Second, the Valencian government’s new Strategic Plan for Well-being (2024–2030) proposes increasing counselor ratios to 1:150 in high-need schools and mandating annual cultural competence training focused on Valencia’s multicultural fabric. International collaboration with Catalonia and Andalusia is also fostering cross-regional best practice exchanges, strengthening Spain’s national counseling standards.</w:t>
      </w:r>
    </w:p>
    <w:bookmarkEnd w:id="25"/>
    <w:bookmarkStart w:id="26" w:name="X33aea33875b57cd05ca13351314fe80d068f337"/>
    <w:p>
      <w:pPr>
        <w:pStyle w:val="Heading2"/>
      </w:pPr>
      <w:r>
        <w:t xml:space="preserve">Conclusion: The School Counselor as Catalyst for Equitable Education</w:t>
      </w:r>
    </w:p>
    <w:p>
      <w:pPr>
        <w:pStyle w:val="FirstParagraph"/>
      </w:pPr>
      <w:r>
        <w:t xml:space="preserve">This dissertation affirms that the School Counselor represents a cornerstone of educational equity in Spain Valencia. As regional policies increasingly recognize counseling as a right—not an add-on—the profession is evolving from reactive support to proactive system transformation. In a region where 35% of students come from socioeconomically vulnerable backgrounds, the School Counselor’s role in bridging academic achievement gaps is irreplaceable. Future success hinges on sustained investment, cultural sensitivity training, and policy integration that treats the School Counselor not as an auxiliary staff member but as a core educational leader. For Spain Valencia to maintain its leadership in European education innovation, embedding certified School Counselors within every school’s governance structure must remain non-negotiable—a commitment that ultimately serves the most vulnerable learners across our communities.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Spain Valencia</dc:title>
  <dc:creator/>
  <dc:language>en</dc:language>
  <cp:keywords/>
  <dcterms:created xsi:type="dcterms:W3CDTF">2026-05-01T23:01:06Z</dcterms:created>
  <dcterms:modified xsi:type="dcterms:W3CDTF">2026-05-01T23:01:06Z</dcterms:modified>
</cp:coreProperties>
</file>

<file path=docProps/custom.xml><?xml version="1.0" encoding="utf-8"?>
<Properties xmlns="http://schemas.openxmlformats.org/officeDocument/2006/custom-properties" xmlns:vt="http://schemas.openxmlformats.org/officeDocument/2006/docPropsVTypes"/>
</file>