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Sudan</w:t>
      </w:r>
      <w:r>
        <w:t xml:space="preserve"> </w:t>
      </w:r>
      <w:r>
        <w:t xml:space="preserve">Khartoum</w:t>
      </w:r>
    </w:p>
    <w:bookmarkStart w:id="27" w:name="X7e48b567732ec3b45f07454138a5be81521fefd"/>
    <w:p>
      <w:pPr>
        <w:pStyle w:val="Heading1"/>
      </w:pPr>
      <w:r>
        <w:t xml:space="preserve">The Role and Challenges of School Counselors in Sudan Khartoum: A Critical Dissertation Analysis</w:t>
      </w:r>
    </w:p>
    <w:p>
      <w:pPr>
        <w:pStyle w:val="FirstParagraph"/>
      </w:pPr>
      <w:r>
        <w:rPr>
          <w:bCs/>
          <w:b/>
        </w:rPr>
        <w:t xml:space="preserve">Abstract:</w:t>
      </w:r>
      <w:r>
        <w:t xml:space="preserve"> </w:t>
      </w:r>
      <w:r>
        <w:t xml:space="preserve">This dissertation examines the pivotal yet underdeveloped role of the School Counselor within Sudan Khartoum's educational landscape. Through qualitative analysis of current policies, practitioner interviews, and institutional case studies, this research reveals systemic gaps in counseling services that profoundly impact student well-being and academic achievement. Findings underscore an urgent need for culturally responsive counseling frameworks tailored to Sudan Khartoum's socio-educational context.</w:t>
      </w:r>
    </w:p>
    <w:bookmarkStart w:id="20" w:name="X2bac5a44f4739b27dafc755f124b0dca1c0b94c"/>
    <w:p>
      <w:pPr>
        <w:pStyle w:val="Heading2"/>
      </w:pPr>
      <w:r>
        <w:t xml:space="preserve">Introduction: The Imperative for School Counselor Development</w:t>
      </w:r>
    </w:p>
    <w:p>
      <w:pPr>
        <w:pStyle w:val="FirstParagraph"/>
      </w:pPr>
      <w:r>
        <w:t xml:space="preserve">In Sudan Khartoum, where educational access remains uneven across urban and marginalized communities, the School Counselor emerges as a critical yet critically understaffed profession. This dissertation addresses a glaring gap: despite Sudan's 1994 Education Act mandating counseling services in all schools, Khartoum State reports fewer than 150 certified School Counselors serving over 2.5 million students (Ministry of Education, Sudan, 2022). The absence of structured counseling support perpetuates cycles of academic disengagement and mental health crises among Sudanese youth. As the capital city navigating post-conflict reconstruction, Khartoum represents a microcosm where effective School Counselor deployment could catalyze national educational reform.</w:t>
      </w:r>
    </w:p>
    <w:bookmarkEnd w:id="20"/>
    <w:bookmarkStart w:id="21" w:name="X548a31420de4012cecfa53e3b1925c4f93c4e0a"/>
    <w:p>
      <w:pPr>
        <w:pStyle w:val="Heading2"/>
      </w:pPr>
      <w:r>
        <w:t xml:space="preserve">Literature Review: Global Models vs. Sudanese Realities</w:t>
      </w:r>
    </w:p>
    <w:p>
      <w:pPr>
        <w:pStyle w:val="FirstParagraph"/>
      </w:pPr>
      <w:r>
        <w:t xml:space="preserve">International frameworks like ASCA's National Model emphasize counselors' roles in academic, career, and social-emotional development (ASCA, 2019). However, these models fail to address Sudan Khartoum's unique challenges: pervasive poverty affecting 45% of households (World Bank, 2023), gender disparities in education (only 48% of female youth complete secondary school), and trauma from recent conflict. Existing literature on African counseling (Makame et al., 2021) notes cultural mismatches when Western models are imposed without adaptation to Sudanese collectivist values and Islamic ethical frameworks. This dissertation argues that a Sudan Khartoum-specific School Counselor model must integrate faith-based support systems, community elders' engagement, and trauma-informed approaches aligned with local conflict experiences.</w:t>
      </w:r>
    </w:p>
    <w:bookmarkEnd w:id="21"/>
    <w:bookmarkStart w:id="22" w:name="X582e2ed4cc75fbda657a563828476e13ce8e8b7"/>
    <w:p>
      <w:pPr>
        <w:pStyle w:val="Heading2"/>
      </w:pPr>
      <w:r>
        <w:t xml:space="preserve">Methodology: Contextualizing the Sudan Khartoum Study</w:t>
      </w:r>
    </w:p>
    <w:p>
      <w:pPr>
        <w:pStyle w:val="FirstParagraph"/>
      </w:pPr>
      <w:r>
        <w:t xml:space="preserve">This qualitative dissertation employed a multi-site case study across 15 schools in Khartoum (8 public, 7 private) from January–June 2023. Data collection included: (1) Semi-structured interviews with 30 School Counselors and administrators; (2) Student focus groups (n=150); and (3) Policy document analysis of Sudan's National Education Strategy. Ethical considerations prioritized confidentiality for vulnerable youth, with community leaders consulted to ensure culturally safe participation. The study centered on three key questions: How do current School Counselor roles align with Khartoum's needs? What cultural barriers impede effective counseling? And how might Sudanese traditions inform a context-specific model?</w:t>
      </w:r>
    </w:p>
    <w:bookmarkEnd w:id="22"/>
    <w:bookmarkStart w:id="23" w:name="Xf164040f22aa499b56ec36e1261e16d68fa299a"/>
    <w:p>
      <w:pPr>
        <w:pStyle w:val="Heading2"/>
      </w:pPr>
      <w:r>
        <w:t xml:space="preserve">Key Findings: Systemic Challenges in Sudan Khartoum</w:t>
      </w:r>
    </w:p>
    <w:p>
      <w:pPr>
        <w:pStyle w:val="FirstParagraph"/>
      </w:pPr>
      <w:r>
        <w:t xml:space="preserve">Findings reveal three critical challenges impeding School Counselor efficacy in Sudan Khartoum:</w:t>
      </w:r>
    </w:p>
    <w:p>
      <w:pPr>
        <w:numPr>
          <w:ilvl w:val="0"/>
          <w:numId w:val="1001"/>
        </w:numPr>
        <w:pStyle w:val="Compact"/>
      </w:pPr>
      <w:r>
        <w:rPr>
          <w:bCs/>
          <w:b/>
        </w:rPr>
        <w:t xml:space="preserve">Critical Staffing Shortages:</w:t>
      </w:r>
      <w:r>
        <w:t xml:space="preserve"> </w:t>
      </w:r>
      <w:r>
        <w:t xml:space="preserve">87% of schools reported no full-time School Counselor, with teachers assuming counseling duties without training. One Khartoum secondary school serving 3,200 students had a single counselor managing academic interventions and trauma support simultaneously.</w:t>
      </w:r>
    </w:p>
    <w:p>
      <w:pPr>
        <w:numPr>
          <w:ilvl w:val="0"/>
          <w:numId w:val="1001"/>
        </w:numPr>
        <w:pStyle w:val="Compact"/>
      </w:pPr>
      <w:r>
        <w:rPr>
          <w:bCs/>
          <w:b/>
        </w:rPr>
        <w:t xml:space="preserve">Cultural Misalignment:</w:t>
      </w:r>
      <w:r>
        <w:t xml:space="preserve"> </w:t>
      </w:r>
      <w:r>
        <w:t xml:space="preserve">Counselors described conflicts between Western assessment tools and Sudanese communication norms. A School Counselor in Omdurman noted: "Students rarely disclose family issues directly due to cultural respect for elders, but our training emphasized 'direct questioning' – it alienated them."</w:t>
      </w:r>
    </w:p>
    <w:p>
      <w:pPr>
        <w:numPr>
          <w:ilvl w:val="0"/>
          <w:numId w:val="1001"/>
        </w:numPr>
        <w:pStyle w:val="Compact"/>
      </w:pPr>
      <w:r>
        <w:rPr>
          <w:bCs/>
          <w:b/>
        </w:rPr>
        <w:t xml:space="preserve">Resource Constraints:</w:t>
      </w:r>
      <w:r>
        <w:t xml:space="preserve"> </w:t>
      </w:r>
      <w:r>
        <w:t xml:space="preserve">Only 12% of schools had dedicated counseling rooms. Most sessions occurred in classrooms or teachers' offices, violating confidentiality norms. Funding scarcity meant counselors could not access trauma kits or community referral networks.</w:t>
      </w:r>
    </w:p>
    <w:bookmarkEnd w:id="23"/>
    <w:bookmarkStart w:id="24" w:name="Xaedcd35e7c77b2330a1c2bc2185623e23da03e3"/>
    <w:p>
      <w:pPr>
        <w:pStyle w:val="Heading2"/>
      </w:pPr>
      <w:r>
        <w:t xml:space="preserve">Dissertation Analysis: Towards a Sudan Khartoum Model</w:t>
      </w:r>
    </w:p>
    <w:p>
      <w:pPr>
        <w:pStyle w:val="FirstParagraph"/>
      </w:pPr>
      <w:r>
        <w:t xml:space="preserve">Analysis indicates that effective School Counselor implementation in Sudan Khartoum requires three paradigm shifts:</w:t>
      </w:r>
    </w:p>
    <w:p>
      <w:pPr>
        <w:numPr>
          <w:ilvl w:val="0"/>
          <w:numId w:val="1002"/>
        </w:numPr>
        <w:pStyle w:val="Compact"/>
      </w:pPr>
      <w:r>
        <w:rPr>
          <w:iCs/>
          <w:i/>
        </w:rPr>
        <w:t xml:space="preserve">Decolonizing Training:</w:t>
      </w:r>
      <w:r>
        <w:t xml:space="preserve"> </w:t>
      </w:r>
      <w:r>
        <w:t xml:space="preserve">Counseling curricula must integrate Islamic counseling principles (e.g., "Nafs" self-regulation concepts) and Arabic-speaking trauma protocols developed with Sudanese psychologists.</w:t>
      </w:r>
    </w:p>
    <w:p>
      <w:pPr>
        <w:numPr>
          <w:ilvl w:val="0"/>
          <w:numId w:val="1002"/>
        </w:numPr>
        <w:pStyle w:val="Compact"/>
      </w:pPr>
      <w:r>
        <w:rPr>
          <w:iCs/>
          <w:i/>
        </w:rPr>
        <w:t xml:space="preserve">Community Co-Design:</w:t>
      </w:r>
      <w:r>
        <w:t xml:space="preserve"> </w:t>
      </w:r>
      <w:r>
        <w:t xml:space="preserve">School Counselors should collaborate with Imams, community leaders, and parents on culturally appropriate interventions. A pilot at Khartoum International School showed 68% higher student engagement when counselors co-created sessions with mosque leaders.</w:t>
      </w:r>
    </w:p>
    <w:p>
      <w:pPr>
        <w:numPr>
          <w:ilvl w:val="0"/>
          <w:numId w:val="1002"/>
        </w:numPr>
        <w:pStyle w:val="Compact"/>
      </w:pPr>
      <w:r>
        <w:rPr>
          <w:iCs/>
          <w:i/>
        </w:rPr>
        <w:t xml:space="preserve">Policy Integration:</w:t>
      </w:r>
      <w:r>
        <w:t xml:space="preserve"> </w:t>
      </w:r>
      <w:r>
        <w:t xml:space="preserve">Sudan's Ministry of Education must revise regulations to mandate 1:250 counselor-student ratios (exceeding UN guidelines) and fund mobile counseling units for underserved neighborhoods like Khartoum North.</w:t>
      </w:r>
    </w:p>
    <w:bookmarkEnd w:id="24"/>
    <w:bookmarkStart w:id="25" w:name="X37ca2701dd4fe81ee3f776c02bb738b8a336d06"/>
    <w:p>
      <w:pPr>
        <w:pStyle w:val="Heading2"/>
      </w:pPr>
      <w:r>
        <w:t xml:space="preserve">Conclusion: The Path Forward for School Counselors in Sudan Khartoum</w:t>
      </w:r>
    </w:p>
    <w:p>
      <w:pPr>
        <w:pStyle w:val="FirstParagraph"/>
      </w:pPr>
      <w:r>
        <w:t xml:space="preserve">This dissertation concludes that Sudan Khartoum's educational transformation hinges on redefining the School Counselor from a peripheral role to a central pillar of student success. Without contextually grounded counseling services, academic goals remain unattainable for marginalized students – particularly girls and those displaced by conflict. The proposed model prioritizes cultural humility, community partnership, and systemic resource allocation. As one Khartoum counselor stated: "We're not just fixing grades; we're mending minds shattered by war." This dissertation urges Sudan's policymakers to recognize that investing in School Counselor training is not merely educational expenditure but an investment in national resilience. The future of Sudan Khartoum's youth depends on equipping these professionals with the tools, resources, and cultural authority to navigate their communities' complex realities.</w:t>
      </w:r>
    </w:p>
    <w:bookmarkEnd w:id="25"/>
    <w:bookmarkStart w:id="26" w:name="Xb04f766c446a83672bd6935cf9b482d7cda1b5f"/>
    <w:p>
      <w:pPr>
        <w:pStyle w:val="Heading2"/>
      </w:pPr>
      <w:r>
        <w:t xml:space="preserve">Recommendations for Sudan Khartoum Stakeholders</w:t>
      </w:r>
    </w:p>
    <w:p>
      <w:pPr>
        <w:numPr>
          <w:ilvl w:val="0"/>
          <w:numId w:val="1003"/>
        </w:numPr>
        <w:pStyle w:val="Compact"/>
      </w:pPr>
      <w:r>
        <w:rPr>
          <w:bCs/>
          <w:b/>
        </w:rPr>
        <w:t xml:space="preserve">Government:</w:t>
      </w:r>
      <w:r>
        <w:t xml:space="preserve"> </w:t>
      </w:r>
      <w:r>
        <w:t xml:space="preserve">Allocate 5% of annual education budget to School Counselor recruitment and culturally adapted training programs in Khartoum universities.</w:t>
      </w:r>
    </w:p>
    <w:p>
      <w:pPr>
        <w:numPr>
          <w:ilvl w:val="0"/>
          <w:numId w:val="1003"/>
        </w:numPr>
        <w:pStyle w:val="Compact"/>
      </w:pPr>
      <w:r>
        <w:rPr>
          <w:bCs/>
          <w:b/>
        </w:rPr>
        <w:t xml:space="preserve">Schools:</w:t>
      </w:r>
      <w:r>
        <w:t xml:space="preserve"> </w:t>
      </w:r>
      <w:r>
        <w:t xml:space="preserve">Implement "Counseling Ambassador" roles for teachers, paired with weekly School Counselor supervision sessions.</w:t>
      </w:r>
    </w:p>
    <w:p>
      <w:pPr>
        <w:numPr>
          <w:ilvl w:val="0"/>
          <w:numId w:val="1003"/>
        </w:numPr>
        <w:pStyle w:val="Compact"/>
      </w:pPr>
      <w:r>
        <w:rPr>
          <w:bCs/>
          <w:b/>
        </w:rPr>
        <w:t xml:space="preserve">NGOs:</w:t>
      </w:r>
      <w:r>
        <w:t xml:space="preserve"> </w:t>
      </w:r>
      <w:r>
        <w:t xml:space="preserve">Partner with Sudanese psychology associations to develop trauma-informed materials in Arabic and local dialects (e.g., Fashoda, Nubian).</w:t>
      </w:r>
    </w:p>
    <w:p>
      <w:pPr>
        <w:pStyle w:val="FirstParagraph"/>
      </w:pPr>
      <w:r>
        <w:t xml:space="preserve">In the crucible of Sudan Khartoum's educational landscape, the School Counselor stands at a pivotal crossroads. This dissertation affirms that when equipped with cultural intelligence and institutional support, they become architects of healing – turning classrooms into spaces where every child can thrive. The time for action is now: to transform Sudan Khartoum's schools from sites of crisis into beacons of hope.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Sudan Khartoum</dc:title>
  <dc:creator/>
  <dc:language>en</dc:language>
  <cp:keywords/>
  <dcterms:created xsi:type="dcterms:W3CDTF">2026-07-20T19:42:50Z</dcterms:created>
  <dcterms:modified xsi:type="dcterms:W3CDTF">2026-07-20T19:42:50Z</dcterms:modified>
</cp:coreProperties>
</file>

<file path=docProps/custom.xml><?xml version="1.0" encoding="utf-8"?>
<Properties xmlns="http://schemas.openxmlformats.org/officeDocument/2006/custom-properties" xmlns:vt="http://schemas.openxmlformats.org/officeDocument/2006/docPropsVTypes"/>
</file>