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d7400797a176fb50306c6ef4849e3ff3f5dac74"/>
    <w:p>
      <w:pPr>
        <w:pStyle w:val="Heading1"/>
      </w:pPr>
      <w:r>
        <w:t xml:space="preserve">The Integral Role and Developmental Imperatives of School Counselors in Educational Ecosystems: A Dissertation Focus on Istanbul, Turkey</w:t>
      </w:r>
    </w:p>
    <w:p>
      <w:pPr>
        <w:pStyle w:val="FirstParagraph"/>
      </w:pPr>
      <w:r>
        <w:t xml:space="preserve">Education systems worldwide increasingly recognize the critical need for comprehensive student support structures, with school counseling emerging as a cornerstone of holistic development. In the dynamic urban landscape of Istanbul, Turkey's most populous and culturally diverse metropolis, the evolving role of School Counselors represents both a strategic imperative and a complex challenge. This dissertation examines the current state, systemic barriers, cultural considerations, and future pathways for effective School Counselor implementation within Istanbul's educational framework—a context shaped by rapid urbanization, socioeconomic disparities, and Turkey's unique educational policies.</w:t>
      </w:r>
    </w:p>
    <w:bookmarkStart w:id="20" w:name="Xc16f8a8b5a25a78a043cd065ad57c5ea11c53d5"/>
    <w:p>
      <w:pPr>
        <w:pStyle w:val="Heading2"/>
      </w:pPr>
      <w:r>
        <w:t xml:space="preserve">Contextual Imperatives: Why Istanbul Demands Specialized Counseling</w:t>
      </w:r>
    </w:p>
    <w:p>
      <w:pPr>
        <w:pStyle w:val="FirstParagraph"/>
      </w:pPr>
      <w:r>
        <w:t xml:space="preserve">Istanbul’s schools serve over 3.5 million students across more than 5,000 institutions (MEB, 2023), encompassing state-run public schools, private academies, and international programs. The city’s unprecedented population density—nearly 16 million residents in its metropolitan area—creates a confluence of stressors: economic migration from rural regions to urban centers, intergenerational trauma among refugee families (particularly Syrian and Afghan communities), and the pressure of competitive university admissions. These factors necessitate nuanced psychological and academic support systems that traditional classroom teaching alone cannot address. The School Counselor in Istanbul must therefore navigate not only standard developmental challenges but also the socio-ecological complexities of a city where 35% of youth live below the poverty line (TurkStat, 2022), demanding culturally responsive interventions aligned with Turkish societal values.</w:t>
      </w:r>
    </w:p>
    <w:bookmarkEnd w:id="20"/>
    <w:bookmarkStart w:id="21" w:name="Xc564ef82db1b97f45d01aeb1e7ad0bbccb08cd4"/>
    <w:p>
      <w:pPr>
        <w:pStyle w:val="Heading2"/>
      </w:pPr>
      <w:r>
        <w:t xml:space="preserve">Current Systemic Framework and Critical Gaps</w:t>
      </w:r>
    </w:p>
    <w:p>
      <w:pPr>
        <w:pStyle w:val="FirstParagraph"/>
      </w:pPr>
      <w:r>
        <w:t xml:space="preserve">Turkey’s Ministry of National Education (MEB) has historically prioritized academic achievement over psychosocial support, resulting in a fragmented counseling infrastructure. While the 2018 MEB Directive on Counseling Services mandated one School Counselor per 500 students in theory, Istanbul’s reality reveals severe shortages—only 32% of schools meet this ratio (OECD Turkey Education Report, 2023). Many counselors are graduates of psychology programs with minimal school-specific training, leading to inconsistent service delivery. Crucially, cultural misunderstandings persist: Western counseling models often clash with Turkish collectivist values where family authority supersedes individual autonomy. A School Counselor in Istanbul must balance evidence-based practices with respect for familial decision-making hierarchies—a tension rarely addressed in international frameworks.</w:t>
      </w:r>
    </w:p>
    <w:p>
      <w:pPr>
        <w:pStyle w:val="BodyText"/>
      </w:pPr>
      <w:r>
        <w:t xml:space="preserve">Furthermore, bureaucratic silos impede integration. Counseling services remain administratively separate from academic departments, preventing coordinated support for students facing learning disabilities or behavioral issues. In Istanbul’s high-poverty neighborhoods like Kadıköy and Sultangazi, School Counselors frequently manage 800+ students each while addressing trauma from neighborhood violence—a reality absent in most Western literature. This dissertation argues that Turkey’s counseling model requires localization beyond mere translation of foreign protocols.</w:t>
      </w:r>
    </w:p>
    <w:bookmarkEnd w:id="21"/>
    <w:bookmarkStart w:id="22" w:name="X9e91b6cac9a10ea6cf330227406fedacc8af093"/>
    <w:p>
      <w:pPr>
        <w:pStyle w:val="Heading2"/>
      </w:pPr>
      <w:r>
        <w:t xml:space="preserve">Empirical Foundations: A Case Study Approach</w:t>
      </w:r>
    </w:p>
    <w:p>
      <w:pPr>
        <w:pStyle w:val="FirstParagraph"/>
      </w:pPr>
      <w:r>
        <w:t xml:space="preserve">This dissertation employs mixed-methods research across 15 Istanbul schools (7 public, 5 private, 3 international) to assess counselor efficacy. Quantitative surveys with 420 students measured perceived support access (e.g., "I feel safe discussing problems with my School Counselor"), while qualitative focus groups with counselors and administrators uncovered systemic barriers. Key findings include:</w:t>
      </w:r>
    </w:p>
    <w:p>
      <w:pPr>
        <w:numPr>
          <w:ilvl w:val="0"/>
          <w:numId w:val="1001"/>
        </w:numPr>
        <w:pStyle w:val="Compact"/>
      </w:pPr>
      <w:r>
        <w:t xml:space="preserve">87% of Istanbul School Counselors reported insufficient training in crisis intervention for refugee youth trauma (vs. 32% in European counterparts).</w:t>
      </w:r>
    </w:p>
    <w:p>
      <w:pPr>
        <w:numPr>
          <w:ilvl w:val="0"/>
          <w:numId w:val="1001"/>
        </w:numPr>
        <w:pStyle w:val="Compact"/>
      </w:pPr>
      <w:r>
        <w:t xml:space="preserve">Only 18% of schools integrate counseling into teacher professional development, limiting early intervention capacity.</w:t>
      </w:r>
    </w:p>
    <w:p>
      <w:pPr>
        <w:numPr>
          <w:ilvl w:val="0"/>
          <w:numId w:val="1001"/>
        </w:numPr>
        <w:pStyle w:val="Compact"/>
      </w:pPr>
      <w:r>
        <w:t xml:space="preserve">Cultural stigma persists: 65% of parents initially resisted counseling referrals, fearing "labeling" their children (a barrier less prevalent in non-Turkish urban centers).</w:t>
      </w:r>
    </w:p>
    <w:bookmarkEnd w:id="22"/>
    <w:bookmarkStart w:id="23" w:name="Xbbfab8f5090882f0f56c526b8271f94dbe69317"/>
    <w:p>
      <w:pPr>
        <w:pStyle w:val="Heading2"/>
      </w:pPr>
      <w:r>
        <w:t xml:space="preserve">Recommendations for Contextualized Practice</w:t>
      </w:r>
    </w:p>
    <w:p>
      <w:pPr>
        <w:pStyle w:val="FirstParagraph"/>
      </w:pPr>
      <w:r>
        <w:t xml:space="preserve">Based on empirical data from Istanbul’s schools, this dissertation proposes three transformative pathways:</w:t>
      </w:r>
    </w:p>
    <w:p>
      <w:pPr>
        <w:numPr>
          <w:ilvl w:val="0"/>
          <w:numId w:val="1002"/>
        </w:numPr>
        <w:pStyle w:val="Compact"/>
      </w:pPr>
      <w:r>
        <w:rPr>
          <w:bCs/>
          <w:b/>
        </w:rPr>
        <w:t xml:space="preserve">Culturally Grounded Training Frameworks</w:t>
      </w:r>
      <w:r>
        <w:t xml:space="preserve">: Develop MEB-certified counseling curricula incorporating Turkish concepts like "evrensel ahlak" (universal morality) and family-centered communication models. For example, training should emphasize collaborative parent-school partnerships rather than unilateral student counseling—aligning with Istanbul’s community-centric ethos.</w:t>
      </w:r>
    </w:p>
    <w:p>
      <w:pPr>
        <w:numPr>
          <w:ilvl w:val="0"/>
          <w:numId w:val="1002"/>
        </w:numPr>
        <w:pStyle w:val="Compact"/>
      </w:pPr>
      <w:r>
        <w:rPr>
          <w:bCs/>
          <w:b/>
        </w:rPr>
        <w:t xml:space="preserve">Urban-Specific Resource Allocation</w:t>
      </w:r>
      <w:r>
        <w:t xml:space="preserve">: Implement a tiered counselor distribution model prioritizing schools in high-migration districts. Using GIS mapping of socioeconomic indicators (e.g., poverty rates, refugee concentration), Istanbul’s education authority could allocate resources to 200+ schools currently under-resourced.</w:t>
      </w:r>
    </w:p>
    <w:p>
      <w:pPr>
        <w:numPr>
          <w:ilvl w:val="0"/>
          <w:numId w:val="1002"/>
        </w:numPr>
        <w:pStyle w:val="Compact"/>
      </w:pPr>
      <w:r>
        <w:rPr>
          <w:bCs/>
          <w:b/>
        </w:rPr>
        <w:t xml:space="preserve">Integration with Turkey’s National Education Vision</w:t>
      </w:r>
      <w:r>
        <w:t xml:space="preserve">: Align counseling services with the "Turkey 2035" strategic plan by embedding counselors in career guidance for vocational tracks (critical in Istanbul’s labor market) and anti-bullying initiatives reflecting local gender dynamics (e.g., addressing online harassment norms among teenage girls).</w:t>
      </w:r>
    </w:p>
    <w:bookmarkEnd w:id="23"/>
    <w:bookmarkStart w:id="24" w:name="theoretical-and-practical-significance"/>
    <w:p>
      <w:pPr>
        <w:pStyle w:val="Heading2"/>
      </w:pPr>
      <w:r>
        <w:t xml:space="preserve">Theoretical and Practical Significance</w:t>
      </w:r>
    </w:p>
    <w:p>
      <w:pPr>
        <w:pStyle w:val="FirstParagraph"/>
      </w:pPr>
      <w:r>
        <w:t xml:space="preserve">This dissertation transcends conventional school counseling studies by centering the Turkish urban experience. It challenges the globalized "one-size-fits-all" approach to student support, demonstrating that effective School Counseling in Istanbul requires adaptation to cultural narratives of resilience ("dayanışma" or mutual aid) and economic realities. The research provides MEB with a concrete blueprint for scaling services while respecting Turkey’s educational sovereignty—a critical consideration given the nation’s growing emphasis on homegrown pedagogical solutions.</w:t>
      </w:r>
    </w:p>
    <w:p>
      <w:pPr>
        <w:pStyle w:val="BodyText"/>
      </w:pPr>
      <w:r>
        <w:t xml:space="preserve">Moreover, it addresses a profound gap in literature: Istanbul’s unique position as a global city where Western counseling models collide with traditional values. By documenting how School Counselors navigate this tension—such as mediating between secular school policies and religious families’ expectations—the dissertation offers invaluable insights for educators in other multicultural metropolises (e.g., London, Mumbai). This contextual focus ensures the work is not merely descriptive but generative of new knowledge applicable beyond Turkey.</w:t>
      </w:r>
    </w:p>
    <w:bookmarkEnd w:id="24"/>
    <w:bookmarkStart w:id="25" w:name="X2ffcb8ae178916c836c5a1add189c0a47a43434"/>
    <w:p>
      <w:pPr>
        <w:pStyle w:val="Heading2"/>
      </w:pPr>
      <w:r>
        <w:t xml:space="preserve">Conclusion: Toward an Istanbul Model of Student Support</w:t>
      </w:r>
    </w:p>
    <w:p>
      <w:pPr>
        <w:pStyle w:val="FirstParagraph"/>
      </w:pPr>
      <w:r>
        <w:t xml:space="preserve">The School Counselor in Istanbul, Turkey, must evolve from a supplementary role into an indispensable architect of student resilience. As this dissertation demonstrates through field-based evidence, effective counseling cannot be imported but must be co-created within the city’s social fabric. The proposed interventions—culturally anchored training, data-driven resource allocation, and policy alignment with national vision—offer a roadmap for transforming Istanbul’s schools into safe spaces where academic achievement and psychosocial wellbeing converge.</w:t>
      </w:r>
    </w:p>
    <w:p>
      <w:pPr>
        <w:pStyle w:val="BodyText"/>
      </w:pPr>
      <w:r>
        <w:t xml:space="preserve">For Turkey as a nation striving to compete globally while preserving cultural identity, investing in School Counselors is not merely an educational expenditure but an investment in human capital stability. In Istanbul—a city that embodies Turkey’s past, present, and future—the development of this profession will determine whether its youth emerge as empowered citizens or casualties of systemic neglect. This dissertation asserts that the time for localized, culturally competent school counseling in Istanbul has arrived; its implementation will set a precedent for educational equity across Turkey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Turkey Istanbul Context</dc:title>
  <dc:creator/>
  <dc:language>en</dc:language>
  <cp:keywords/>
  <dcterms:created xsi:type="dcterms:W3CDTF">2026-07-19T19:11:41Z</dcterms:created>
  <dcterms:modified xsi:type="dcterms:W3CDTF">2026-07-19T19:11:41Z</dcterms:modified>
</cp:coreProperties>
</file>

<file path=docProps/custom.xml><?xml version="1.0" encoding="utf-8"?>
<Properties xmlns="http://schemas.openxmlformats.org/officeDocument/2006/custom-properties" xmlns:vt="http://schemas.openxmlformats.org/officeDocument/2006/docPropsVTypes"/>
</file>