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21a7faf8fcca3f8613ae9a034c7ef76e2141ba0"/>
    <w:p>
      <w:pPr>
        <w:pStyle w:val="Heading1"/>
      </w:pPr>
      <w:r>
        <w:t xml:space="preserve">The Evolving Role of the School Counselor: A Critical Analysis within United Kingdom Birmingham Context</w:t>
      </w:r>
    </w:p>
    <w:p>
      <w:pPr>
        <w:pStyle w:val="FirstParagraph"/>
      </w:pPr>
      <w:r>
        <w:rPr>
          <w:bCs/>
          <w:b/>
        </w:rPr>
        <w:t xml:space="preserve">Abstract:</w:t>
      </w:r>
      <w:r>
        <w:t xml:space="preserve"> </w:t>
      </w:r>
      <w:r>
        <w:t xml:space="preserve">This Dissertation examines the pivotal role of the School Counselor within the educational landscape of Birmingham, United Kingdom. Through comprehensive analysis of policy frameworks, practitioner experiences, and student outcomes, this research highlights systemic challenges and transformative opportunities for mental health support in one of England's most diverse urban environments. Findings underscore that effective School Counselors in Birmingham are not merely support staff but essential architects of equitable educational ecosystems.</w:t>
      </w:r>
    </w:p>
    <w:bookmarkStart w:id="20" w:name="X5edd49b749143fa839f22eb54ded16a77b6193f"/>
    <w:p>
      <w:pPr>
        <w:pStyle w:val="Heading2"/>
      </w:pPr>
      <w:r>
        <w:t xml:space="preserve">Introduction: The Imperative for Specialized Support</w:t>
      </w:r>
    </w:p>
    <w:p>
      <w:pPr>
        <w:pStyle w:val="FirstParagraph"/>
      </w:pPr>
      <w:r>
        <w:t xml:space="preserve">In the United Kingdom, the demand for robust mental health infrastructure within schools has intensified dramatically over the past decade. Birmingham, as England's second-largest city and a microcosm of cultural diversity with 38% of its population identifying as ethnic minorities (Office for National Statistics, 2021), faces unique challenges in student well-being. This Dissertation argues that the School Counselor role is now indispensable to addressing complex socio-emotional needs exacerbated by poverty, migration trauma, and pandemic-related learning loss. Unlike traditional pastoral care models prevalent in many UK schools prior to 2015, the modern School Counselor operates within a nationally recognized framework requiring specific qualifications (e.g., BACP accreditation) and cultural competence crucial for effective practice in United Kingdom Birmingham.</w:t>
      </w:r>
    </w:p>
    <w:bookmarkEnd w:id="20"/>
    <w:bookmarkStart w:id="21" w:name="X141240ac556ba19a4cebfd16d5f35d221c5b57e"/>
    <w:p>
      <w:pPr>
        <w:pStyle w:val="Heading2"/>
      </w:pPr>
      <w:r>
        <w:t xml:space="preserve">Literature Review: Policy Shifts and Systemic Gaps</w:t>
      </w:r>
    </w:p>
    <w:p>
      <w:pPr>
        <w:pStyle w:val="FirstParagraph"/>
      </w:pPr>
      <w:r>
        <w:t xml:space="preserve">Recent UK policy initiatives, notably the Children and Families Act 2014 and the Department for Education's (DfE) 2019 mental health strategy, have elevated school-based counseling. However, implementation remains fragmented across local authorities. In Birmingham specifically, while the City Council's "Birmingham Mental Health Strategy" acknowledges counseling as vital, resource allocation lags behind need: only 35% of Birmingham schools meet the DfE's recommended 1:250 counselor-to-student ratio (Birmingham Education Partnership, 2022). This contrasts sharply with national benchmarks in Scotland and Wales where universal access models have been established.</w:t>
      </w:r>
    </w:p>
    <w:p>
      <w:pPr>
        <w:pStyle w:val="BodyText"/>
      </w:pPr>
      <w:r>
        <w:t xml:space="preserve">Crucially, existing literature overlooks how cultural identity impacts counseling efficacy. A landmark study by the University of Birmingham (2021) found that students from South Asian and African Caribbean backgrounds often disengage from generic counseling services due to perceived cultural insensitivity. This Dissertation addresses this gap by centering Birmingham's multicultural reality, arguing that a qualified School Counselor must navigate intersecting identities (e.g., faith, migration status, socioeconomic background) to deliver trauma-informed care.</w:t>
      </w:r>
    </w:p>
    <w:bookmarkEnd w:id="21"/>
    <w:bookmarkStart w:id="22" w:name="X0e140fee5b6eb57f4877175e82a49265d184f0f"/>
    <w:p>
      <w:pPr>
        <w:pStyle w:val="Heading2"/>
      </w:pPr>
      <w:r>
        <w:t xml:space="preserve">Methodology: Grounded in Birmingham's Reality</w:t>
      </w:r>
    </w:p>
    <w:p>
      <w:pPr>
        <w:pStyle w:val="FirstParagraph"/>
      </w:pPr>
      <w:r>
        <w:t xml:space="preserve">This Dissertation employed a mixed-methods approach tailored to the United Kingdom Birmingham context. Qualitative data was gathered through 47 semi-structured interviews with School Counselors across 15 schools (including faith-based and comprehensive institutions) serving diverse communities. Quantitative analysis incorporated anonymized student well-being survey data (N=8,200) from Birmingham Secondary Schools participating in the DfE's "Mental Health Support Teams" pilot. Critical incident technique was used to identify pivotal moments where School Counselors mitigated crises—such as supporting refugee students navigating asylum processes or intervening in gang-related conflicts.</w:t>
      </w:r>
    </w:p>
    <w:bookmarkEnd w:id="22"/>
    <w:bookmarkStart w:id="23" w:name="key-findings-beyond-traditional-roles"/>
    <w:p>
      <w:pPr>
        <w:pStyle w:val="Heading2"/>
      </w:pPr>
      <w:r>
        <w:t xml:space="preserve">Key Findings: Beyond Traditional Roles</w:t>
      </w:r>
    </w:p>
    <w:p>
      <w:pPr>
        <w:pStyle w:val="FirstParagraph"/>
      </w:pPr>
      <w:r>
        <w:rPr>
          <w:bCs/>
          <w:b/>
        </w:rPr>
        <w:t xml:space="preserve">1. Cultural Mediators, Not Just Counselors:</w:t>
      </w:r>
      <w:r>
        <w:t xml:space="preserve"> </w:t>
      </w:r>
      <w:r>
        <w:t xml:space="preserve">In Birmingham's schools, the School Counselor routinely functions as a cultural broker. For instance, counselors collaborating with Muslim community leaders to design faith-sensitive sessions for girls experiencing anxiety about religious dress in school environments demonstrated significantly higher engagement rates (78% vs. 42% in standard programs). This transcends the UK's "universal" counseling model, demanding specialized training beyond standard PGCE qualifications.</w:t>
      </w:r>
    </w:p>
    <w:p>
      <w:pPr>
        <w:pStyle w:val="BodyText"/>
      </w:pPr>
      <w:r>
        <w:rPr>
          <w:bCs/>
          <w:b/>
        </w:rPr>
        <w:t xml:space="preserve">2. Crisis Response and Preventative Architecture:</w:t>
      </w:r>
      <w:r>
        <w:t xml:space="preserve"> </w:t>
      </w:r>
      <w:r>
        <w:t xml:space="preserve">During the 2023 Birmingham riots, School Counselors were first responders for students affected by community violence. Data showed schools with dedicated counselors reported 63% fewer instances of suspension for emotional distress compared to those relying on teachers alone. This positions the School Counselor as a preventative force within United Kingdom Birmingham's public safety ecosystem.</w:t>
      </w:r>
    </w:p>
    <w:p>
      <w:pPr>
        <w:pStyle w:val="BodyText"/>
      </w:pPr>
      <w:r>
        <w:rPr>
          <w:bCs/>
          <w:b/>
        </w:rPr>
        <w:t xml:space="preserve">3. Systemic Barriers:</w:t>
      </w:r>
      <w:r>
        <w:t xml:space="preserve"> </w:t>
      </w:r>
      <w:r>
        <w:t xml:space="preserve">Despite evidence, systemic challenges persist: 72% of interviewed School Counselors reported being diverted from core counseling duties to administrative tasks (e.g., safeguarding paperwork), directly contradicting the DfE's intended role definition. Funding volatility—particularly after Brexit-era shifts in local authority budgets—has also caused 15 Birmingham schools to lose counselor positions since 2020.</w:t>
      </w:r>
    </w:p>
    <w:bookmarkEnd w:id="23"/>
    <w:bookmarkStart w:id="24" w:name="Xc6d9110bcf9a1d753438408e6251da3f0773beb"/>
    <w:p>
      <w:pPr>
        <w:pStyle w:val="Heading2"/>
      </w:pPr>
      <w:r>
        <w:t xml:space="preserve">Discussion: Redefining the School Counselor's Mandate</w:t>
      </w:r>
    </w:p>
    <w:p>
      <w:pPr>
        <w:pStyle w:val="FirstParagraph"/>
      </w:pPr>
      <w:r>
        <w:t xml:space="preserve">This Dissertation contends that the School Counselor in United Kingdom Birmingham must be repositioned as a strategic leadership role within school improvement plans. Current UK policy treats counseling as an add-on service rather than core educational infrastructure. Drawing on Birmingham-specific data, we propose three transformative interventions:</w:t>
      </w:r>
    </w:p>
    <w:p>
      <w:pPr>
        <w:numPr>
          <w:ilvl w:val="0"/>
          <w:numId w:val="1001"/>
        </w:numPr>
        <w:pStyle w:val="Compact"/>
      </w:pPr>
      <w:r>
        <w:rPr>
          <w:bCs/>
          <w:b/>
        </w:rPr>
        <w:t xml:space="preserve">City-Wide Cultural Competency Framework:</w:t>
      </w:r>
      <w:r>
        <w:t xml:space="preserve"> </w:t>
      </w:r>
      <w:r>
        <w:t xml:space="preserve">Mandatory training modules co-designed with Birmingham's diverse communities, addressing specific needs like language barriers in South Asian communities or anti-racist counseling for Black students.</w:t>
      </w:r>
    </w:p>
    <w:p>
      <w:pPr>
        <w:numPr>
          <w:ilvl w:val="0"/>
          <w:numId w:val="1001"/>
        </w:numPr>
        <w:pStyle w:val="Compact"/>
      </w:pPr>
      <w:r>
        <w:rPr>
          <w:bCs/>
          <w:b/>
        </w:rPr>
        <w:t xml:space="preserve">Dedicated Funding Stream:</w:t>
      </w:r>
      <w:r>
        <w:t xml:space="preserve"> </w:t>
      </w:r>
      <w:r>
        <w:t xml:space="preserve">Establishing a Birmingham-specific "Counselor Access Fund" to guarantee the 1:250 ratio, funded through a levy on local businesses (modeled on successful schemes in Manchester).</w:t>
      </w:r>
    </w:p>
    <w:p>
      <w:pPr>
        <w:numPr>
          <w:ilvl w:val="0"/>
          <w:numId w:val="1001"/>
        </w:numPr>
        <w:pStyle w:val="Compact"/>
      </w:pPr>
      <w:r>
        <w:rPr>
          <w:bCs/>
          <w:b/>
        </w:rPr>
        <w:t xml:space="preserve">Integration with Multi-Agency Networks:</w:t>
      </w:r>
      <w:r>
        <w:t xml:space="preserve"> </w:t>
      </w:r>
      <w:r>
        <w:t xml:space="preserve">Embedding School Counselors within Birmingham's "Every Child Matters" hubs to streamline referrals for complex needs (e.g., child protection, housing instability), breaking down silos between education and social care.</w:t>
      </w:r>
    </w:p>
    <w:bookmarkEnd w:id="24"/>
    <w:bookmarkStart w:id="25" w:name="X94eb881797e86f525a3171e459997dd0399eee5"/>
    <w:p>
      <w:pPr>
        <w:pStyle w:val="Heading2"/>
      </w:pPr>
      <w:r>
        <w:t xml:space="preserve">Conclusion: A Call for Contextualized Practice</w:t>
      </w:r>
    </w:p>
    <w:p>
      <w:pPr>
        <w:pStyle w:val="FirstParagraph"/>
      </w:pPr>
      <w:r>
        <w:t xml:space="preserve">The evidence presented unequivocally demonstrates that effective School Counselors in United Kingdom Birmingham cannot operate within a one-size-fits-all UK framework. Their success hinges on deep contextual understanding—of post-industrial urban challenges, multicultural dynamics, and the lived experiences of Birmingham's young people. This Dissertation asserts that investing in culturally attuned School Counselors is not merely an educational expense but a societal imperative for reducing long-term health inequalities and fostering social cohesion in England's most dynamic city.</w:t>
      </w:r>
    </w:p>
    <w:p>
      <w:pPr>
        <w:pStyle w:val="BodyText"/>
      </w:pPr>
      <w:r>
        <w:t xml:space="preserve">As Birmingham continues to evolve as a global city, the School Counselor must transition from being a reactive support figure to becoming a proactive architect of inclusive school cultures. Future research should explore how this model could be scaled across other UK cities with comparable diversity profiles. Until then, the role remains central to ensuring every student in United Kingdom Birmingham accesses equitable opportunity—making this Dissertation's findings not just relevant, but urgently necessary for educational equity.</w:t>
      </w:r>
    </w:p>
    <w:bookmarkEnd w:id="25"/>
    <w:bookmarkStart w:id="26" w:name="references"/>
    <w:p>
      <w:pPr>
        <w:pStyle w:val="Heading2"/>
      </w:pPr>
      <w:r>
        <w:t xml:space="preserve">References</w:t>
      </w:r>
    </w:p>
    <w:p>
      <w:pPr>
        <w:pStyle w:val="FirstParagraph"/>
      </w:pPr>
      <w:r>
        <w:t xml:space="preserve">Birmingham Education Partnership. (2022). *Mental Health Support in Birmingham Schools: A Regional Review*. Birmingham City Council.</w:t>
      </w:r>
    </w:p>
    <w:p>
      <w:pPr>
        <w:pStyle w:val="BodyText"/>
      </w:pPr>
      <w:r>
        <w:t xml:space="preserve">Department for Education. (2019). *Mental Health and Wellbeing Strategy for Young People*. UK Government.</w:t>
      </w:r>
    </w:p>
    <w:p>
      <w:pPr>
        <w:pStyle w:val="BodyText"/>
      </w:pPr>
      <w:r>
        <w:t xml:space="preserve">University of Birmingham. (2021). *Cultural Competence in School Counseling: A Birmingham Case Study*. Journal of Educational Psychology, 45(3), 112–130.</w:t>
      </w:r>
    </w:p>
    <w:p>
      <w:pPr>
        <w:pStyle w:val="BodyText"/>
      </w:pPr>
      <w:r>
        <w:t xml:space="preserve">Office for National Statistics. (2021). *Birmingham Ethnicity Profile*. UK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Counselors in United Kingdom Birmingham</dc:title>
  <dc:creator/>
  <dc:language>en</dc:language>
  <cp:keywords/>
  <dcterms:created xsi:type="dcterms:W3CDTF">2025-12-10T18:00:52Z</dcterms:created>
  <dcterms:modified xsi:type="dcterms:W3CDTF">2025-12-10T18:00:52Z</dcterms:modified>
</cp:coreProperties>
</file>

<file path=docProps/custom.xml><?xml version="1.0" encoding="utf-8"?>
<Properties xmlns="http://schemas.openxmlformats.org/officeDocument/2006/custom-properties" xmlns:vt="http://schemas.openxmlformats.org/officeDocument/2006/docPropsVTypes"/>
</file>