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210beb794cb9e8071e0ab8498d94cf767d1b3ef"/>
    <w:p>
      <w:pPr>
        <w:pStyle w:val="Heading1"/>
      </w:pPr>
      <w:r>
        <w:t xml:space="preserve">Dissertation: The Evolving Role and Critical Challenges of the School Counselor within the Educational Ecosystem of United Kingdom London</w:t>
      </w:r>
    </w:p>
    <w:p>
      <w:pPr>
        <w:pStyle w:val="FirstParagraph"/>
      </w:pPr>
      <w:r>
        <w:t xml:space="preserve">This dissertation critically examines the multifaceted role, systemic challenges, and future imperatives for the School Counselor in contemporary educational settings across the United Kingdom London. As educational landscapes grow increasingly complex, particularly within one of Europe's most diverse urban environments like London, the position of the School Counselor has transitioned from a peripheral support function to a central pillar of student wellbeing and academic success. This analysis is grounded within the specific socio-educational context of Greater London, where demographic diversity, funding pressures, and rising mental health needs present unique challenges requiring targeted professional responses.</w:t>
      </w:r>
    </w:p>
    <w:bookmarkStart w:id="20" w:name="Xe44570b44f44f797a1fb612c9be174f4a56c832"/>
    <w:p>
      <w:pPr>
        <w:pStyle w:val="Heading2"/>
      </w:pPr>
      <w:r>
        <w:t xml:space="preserve">Contextualising the School Counselor in United Kingdom London</w:t>
      </w:r>
    </w:p>
    <w:p>
      <w:pPr>
        <w:pStyle w:val="FirstParagraph"/>
      </w:pPr>
      <w:r>
        <w:t xml:space="preserve">The School Counselor in the United Kingdom operates within a framework distinct from systems like North America. In England, the role is typically defined by professional bodies such as the British Association for Counselling &amp; Psychotherapy (BACP) and governed by standards set by the Department for Education (DfE), though implementation varies significantly across Local Authorities (LAs). Within London, comprising 32 boroughs each with its own LA educational strategy, the School Counselor's function is paramount. They serve as vital links between students, families, teachers, and external agencies like CAMHS (Child and Adolescent Mental Health Services). The sheer scale of London's student population – over 1.4 million in schools – coupled with its unparalleled ethnic and socio-economic diversity necessitates a highly adaptable and culturally competent School Counselor workforce.</w:t>
      </w:r>
    </w:p>
    <w:bookmarkEnd w:id="20"/>
    <w:bookmarkStart w:id="21" w:name="X7374c600ff17379aae9fad231a0584a6a8f0b86"/>
    <w:p>
      <w:pPr>
        <w:pStyle w:val="Heading2"/>
      </w:pPr>
      <w:r>
        <w:t xml:space="preserve">Key Responsibilities: Beyond Academic Guidance</w:t>
      </w:r>
    </w:p>
    <w:p>
      <w:pPr>
        <w:pStyle w:val="FirstParagraph"/>
      </w:pPr>
      <w:r>
        <w:t xml:space="preserve">Modern School Counselors in United Kingdom London engage in a broad spectrum of activities beyond traditional academic advising. Their core responsibilities encompass:</w:t>
      </w:r>
    </w:p>
    <w:p>
      <w:pPr>
        <w:numPr>
          <w:ilvl w:val="0"/>
          <w:numId w:val="1001"/>
        </w:numPr>
        <w:pStyle w:val="Compact"/>
      </w:pPr>
      <w:r>
        <w:rPr>
          <w:bCs/>
          <w:b/>
        </w:rPr>
        <w:t xml:space="preserve">Individual and Group Counselling:</w:t>
      </w:r>
      <w:r>
        <w:t xml:space="preserve"> </w:t>
      </w:r>
      <w:r>
        <w:t xml:space="preserve">Addressing anxieties, depression, bullying, trauma, and identity issues prevalent among London's youth.</w:t>
      </w:r>
    </w:p>
    <w:p>
      <w:pPr>
        <w:numPr>
          <w:ilvl w:val="0"/>
          <w:numId w:val="1001"/>
        </w:numPr>
        <w:pStyle w:val="Compact"/>
      </w:pPr>
      <w:r>
        <w:rPr>
          <w:bCs/>
          <w:b/>
        </w:rPr>
        <w:t xml:space="preserve">Whole-School Mental Health Promotion:</w:t>
      </w:r>
      <w:r>
        <w:t xml:space="preserve"> </w:t>
      </w:r>
      <w:r>
        <w:t xml:space="preserve">Developing programmes integrated into the curriculum to foster resilience and emotional literacy.</w:t>
      </w:r>
    </w:p>
    <w:p>
      <w:pPr>
        <w:numPr>
          <w:ilvl w:val="0"/>
          <w:numId w:val="1001"/>
        </w:numPr>
        <w:pStyle w:val="Compact"/>
      </w:pPr>
      <w:r>
        <w:rPr>
          <w:bCs/>
          <w:b/>
        </w:rPr>
        <w:t xml:space="preserve">Crisis Intervention:</w:t>
      </w:r>
      <w:r>
        <w:t xml:space="preserve"> </w:t>
      </w:r>
      <w:r>
        <w:t xml:space="preserve">Providing immediate support during personal or community crises (e.g., bereavement, safeguarding concerns).</w:t>
      </w:r>
    </w:p>
    <w:p>
      <w:pPr>
        <w:numPr>
          <w:ilvl w:val="0"/>
          <w:numId w:val="1001"/>
        </w:numPr>
        <w:pStyle w:val="Compact"/>
      </w:pPr>
      <w:r>
        <w:rPr>
          <w:bCs/>
          <w:b/>
        </w:rPr>
        <w:t xml:space="preserve">Family Engagement:</w:t>
      </w:r>
      <w:r>
        <w:t xml:space="preserve"> </w:t>
      </w:r>
      <w:r>
        <w:t xml:space="preserve">Supporting parents and carers from diverse cultural backgrounds through accessible communication strategies.</w:t>
      </w:r>
    </w:p>
    <w:p>
      <w:pPr>
        <w:numPr>
          <w:ilvl w:val="0"/>
          <w:numId w:val="1001"/>
        </w:numPr>
        <w:pStyle w:val="Compact"/>
      </w:pPr>
      <w:r>
        <w:rPr>
          <w:bCs/>
          <w:b/>
        </w:rPr>
        <w:t xml:space="preserve">Transition Support:</w:t>
      </w:r>
      <w:r>
        <w:t xml:space="preserve"> </w:t>
      </w:r>
      <w:r>
        <w:t xml:space="preserve">Guiding students through critical phases like moving from primary to secondary school, or navigating post-16 pathways in a competitive London market.</w:t>
      </w:r>
    </w:p>
    <w:bookmarkEnd w:id="21"/>
    <w:bookmarkStart w:id="22" w:name="X533eb21354cd9ba9463ad5d281bb236fbf655d1"/>
    <w:p>
      <w:pPr>
        <w:pStyle w:val="Heading2"/>
      </w:pPr>
      <w:r>
        <w:t xml:space="preserve">Systemic Challenges Facing the School Counselor in London</w:t>
      </w:r>
    </w:p>
    <w:p>
      <w:pPr>
        <w:pStyle w:val="FirstParagraph"/>
      </w:pPr>
      <w:r>
        <w:t xml:space="preserve">The efficacy of the School Counselor within United Kingdom London is significantly constrained by several systemic challenges:</w:t>
      </w:r>
    </w:p>
    <w:p>
      <w:pPr>
        <w:numPr>
          <w:ilvl w:val="0"/>
          <w:numId w:val="1002"/>
        </w:numPr>
        <w:pStyle w:val="Compact"/>
      </w:pPr>
      <w:r>
        <w:rPr>
          <w:bCs/>
          <w:b/>
        </w:rPr>
        <w:t xml:space="preserve">Funding Volatility:</w:t>
      </w:r>
      <w:r>
        <w:t xml:space="preserve"> </w:t>
      </w:r>
      <w:r>
        <w:t xml:space="preserve">LA funding for mental health services, including school counseling posts, is often inconsistent and subject to annual budget cuts. This leads to high caseloads (often exceeding 1:250 student ratios) and limited time for meaningful intervention – far above recommended standards.</w:t>
      </w:r>
    </w:p>
    <w:p>
      <w:pPr>
        <w:numPr>
          <w:ilvl w:val="0"/>
          <w:numId w:val="1002"/>
        </w:numPr>
        <w:pStyle w:val="Compact"/>
      </w:pPr>
      <w:r>
        <w:rPr>
          <w:bCs/>
          <w:b/>
        </w:rPr>
        <w:t xml:space="preserve">Workforce Shortages:</w:t>
      </w:r>
      <w:r>
        <w:t xml:space="preserve"> </w:t>
      </w:r>
      <w:r>
        <w:t xml:space="preserve">A chronic national shortage of qualified School Counselors is acutely felt in London, where demand outstrips supply. Retention is also challenged by high workloads and emotional exhaustion.</w:t>
      </w:r>
    </w:p>
    <w:p>
      <w:pPr>
        <w:numPr>
          <w:ilvl w:val="0"/>
          <w:numId w:val="1002"/>
        </w:numPr>
        <w:pStyle w:val="Compact"/>
      </w:pPr>
      <w:r>
        <w:rPr>
          <w:bCs/>
          <w:b/>
        </w:rPr>
        <w:t xml:space="preserve">Systemic Fragmentation:</w:t>
      </w:r>
      <w:r>
        <w:t xml:space="preserve"> </w:t>
      </w:r>
      <w:r>
        <w:t xml:space="preserve">Poor integration between school counseling teams, CAMHS, social services, and health visiting services creates barriers to seamless student support. A London School Counselor frequently navigates a complex, sometimes opaque referral landscape.</w:t>
      </w:r>
    </w:p>
    <w:p>
      <w:pPr>
        <w:numPr>
          <w:ilvl w:val="0"/>
          <w:numId w:val="1002"/>
        </w:numPr>
        <w:pStyle w:val="Compact"/>
      </w:pPr>
      <w:r>
        <w:rPr>
          <w:bCs/>
          <w:b/>
        </w:rPr>
        <w:t xml:space="preserve">Cultural and Linguistic Barriers:</w:t>
      </w:r>
      <w:r>
        <w:t xml:space="preserve"> </w:t>
      </w:r>
      <w:r>
        <w:t xml:space="preserve">Serving a city where over 300 languages are spoken demands specialized cultural competence beyond standard training. The School Counselor must bridge communication gaps and understand diverse family structures and expectations.</w:t>
      </w:r>
    </w:p>
    <w:p>
      <w:pPr>
        <w:numPr>
          <w:ilvl w:val="0"/>
          <w:numId w:val="1002"/>
        </w:numPr>
        <w:pStyle w:val="Compact"/>
      </w:pPr>
      <w:r>
        <w:rPr>
          <w:bCs/>
          <w:b/>
        </w:rPr>
        <w:t xml:space="preserve">Policy Implementation Gaps:</w:t>
      </w:r>
      <w:r>
        <w:t xml:space="preserve"> </w:t>
      </w:r>
      <w:r>
        <w:t xml:space="preserve">While the DfE's "Mental Health and Wellbeing in Schools" guidance (2021) provides a framework, its translation into consistent, adequately resourced practice across London boroughs remains uneven. Some LAs actively champion school counseling; others lag significantly.</w:t>
      </w:r>
    </w:p>
    <w:bookmarkEnd w:id="22"/>
    <w:bookmarkStart w:id="23" w:name="X23a29ae09f1dd3d00d9858f034c494b2cba9a58"/>
    <w:p>
      <w:pPr>
        <w:pStyle w:val="Heading2"/>
      </w:pPr>
      <w:r>
        <w:t xml:space="preserve">The Imperative for Professional Development and Strategic Integration</w:t>
      </w:r>
    </w:p>
    <w:p>
      <w:pPr>
        <w:pStyle w:val="FirstParagraph"/>
      </w:pPr>
      <w:r>
        <w:t xml:space="preserve">This dissertation argues that maximizing the impact of the School Counselor in United Kingdom London requires strategic, systemic action. Key recommendations include:</w:t>
      </w:r>
    </w:p>
    <w:p>
      <w:pPr>
        <w:numPr>
          <w:ilvl w:val="0"/>
          <w:numId w:val="1003"/>
        </w:numPr>
        <w:pStyle w:val="Compact"/>
      </w:pPr>
      <w:r>
        <w:rPr>
          <w:bCs/>
          <w:b/>
        </w:rPr>
        <w:t xml:space="preserve">Standardised Funding Models:</w:t>
      </w:r>
      <w:r>
        <w:t xml:space="preserve"> </w:t>
      </w:r>
      <w:r>
        <w:t xml:space="preserve">Implementing LA-wide, ring-fenced funding for school counseling services based on student need metrics (e.g., deprivation levels), moving beyond ad-hoc allocations.</w:t>
      </w:r>
    </w:p>
    <w:p>
      <w:pPr>
        <w:numPr>
          <w:ilvl w:val="0"/>
          <w:numId w:val="1003"/>
        </w:numPr>
        <w:pStyle w:val="Compact"/>
      </w:pPr>
      <w:r>
        <w:rPr>
          <w:bCs/>
          <w:b/>
        </w:rPr>
        <w:t xml:space="preserve">Enhanced Professional Development:</w:t>
      </w:r>
      <w:r>
        <w:t xml:space="preserve"> </w:t>
      </w:r>
      <w:r>
        <w:t xml:space="preserve">Mandating ongoing training in London-specific contexts: trauma-informed practice, cultural safety, and navigating the unique LA referral pathways within different boroughs.</w:t>
      </w:r>
    </w:p>
    <w:p>
      <w:pPr>
        <w:numPr>
          <w:ilvl w:val="0"/>
          <w:numId w:val="1003"/>
        </w:numPr>
        <w:pStyle w:val="Compact"/>
      </w:pPr>
      <w:r>
        <w:rPr>
          <w:bCs/>
          <w:b/>
        </w:rPr>
        <w:t xml:space="preserve">Strengthened Multi-Agency Partnerships:</w:t>
      </w:r>
      <w:r>
        <w:t xml:space="preserve"> </w:t>
      </w:r>
      <w:r>
        <w:t xml:space="preserve">Creating formalized joint working agreements between schools, LAs, CAMHS, and third-sector mental health providers (e.g., Place2Be) to streamline support and reduce waiting times – a critical issue highlighted in recent London borough audits.</w:t>
      </w:r>
    </w:p>
    <w:p>
      <w:pPr>
        <w:numPr>
          <w:ilvl w:val="0"/>
          <w:numId w:val="1003"/>
        </w:numPr>
        <w:pStyle w:val="Compact"/>
      </w:pPr>
      <w:r>
        <w:rPr>
          <w:bCs/>
          <w:b/>
        </w:rPr>
        <w:t xml:space="preserve">Advocacy for Role Recognition:</w:t>
      </w:r>
      <w:r>
        <w:t xml:space="preserve"> </w:t>
      </w:r>
      <w:r>
        <w:t xml:space="preserve">Elevating the School Counselor's status within school leadership structures to ensure their expertise informs whole-school policy on wellbeing and safeguarding.</w:t>
      </w:r>
    </w:p>
    <w:bookmarkEnd w:id="23"/>
    <w:bookmarkStart w:id="25" w:name="Xdb4e151b092f55c2b16577cb719ece4003119cf"/>
    <w:p>
      <w:pPr>
        <w:pStyle w:val="Heading2"/>
      </w:pPr>
      <w:r>
        <w:t xml:space="preserve">Conclusion: A Cornerstone of London's Educational Future</w:t>
      </w:r>
    </w:p>
    <w:p>
      <w:pPr>
        <w:pStyle w:val="FirstParagraph"/>
      </w:pPr>
      <w:r>
        <w:t xml:space="preserve">The role of the School Counselor is not merely a support service but a fundamental component of achieving educational equity and mental health resilience within the demanding environment of United Kingdom London. As this dissertation has demonstrated, their work directly impacts student attendance, academic attainment, and long-term life outcomes in one of the world's most dynamic cities. However, realizing this potential demands more than individual professional dedication; it requires sustained political will from central government (DfE), strategic investment and collaboration from London Local Authorities, and a systemic recognition of counseling as essential infrastructure within the capital's educational fabric. The School Counselor in London stands at a pivotal point: their effectiveness will be decisive in whether the city's young people can navigate its complexities with confidence, supported by an education system truly equipped to meet their holistic needs. Future research must focus on longitudinal studies measuring the direct impact of adequately resourced school counseling on student outcomes across diverse London boroughs.</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School Counselors in United Kingdom London</dc:title>
  <dc:creator/>
  <dc:language>en</dc:language>
  <cp:keywords/>
  <dcterms:created xsi:type="dcterms:W3CDTF">2026-07-21T03:23:52Z</dcterms:created>
  <dcterms:modified xsi:type="dcterms:W3CDTF">2026-07-21T03:23:52Z</dcterms:modified>
</cp:coreProperties>
</file>

<file path=docProps/custom.xml><?xml version="1.0" encoding="utf-8"?>
<Properties xmlns="http://schemas.openxmlformats.org/officeDocument/2006/custom-properties" xmlns:vt="http://schemas.openxmlformats.org/officeDocument/2006/docPropsVTypes"/>
</file>