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4bb4d4a90cb28b392974ea8d5833c9ad791a99"/>
    <w:p>
      <w:pPr>
        <w:pStyle w:val="Heading1"/>
      </w:pPr>
      <w:r>
        <w:t xml:space="preserve">The Critical Impact of School Counselors: A Dissertation on Educational Support Systems in United States Houston</w:t>
      </w:r>
    </w:p>
    <w:p>
      <w:pPr>
        <w:pStyle w:val="FirstParagraph"/>
      </w:pPr>
      <w:r>
        <w:t xml:space="preserve">This dissertation examines the indispensable role of the modern</w:t>
      </w:r>
      <w:r>
        <w:t xml:space="preserve"> </w:t>
      </w:r>
      <w:r>
        <w:rPr>
          <w:iCs/>
          <w:i/>
        </w:rPr>
        <w:t xml:space="preserve">School Counselor</w:t>
      </w:r>
      <w:r>
        <w:t xml:space="preserve"> </w:t>
      </w:r>
      <w:r>
        <w:t xml:space="preserve">within the complex educational landscape of</w:t>
      </w:r>
      <w:r>
        <w:t xml:space="preserve"> </w:t>
      </w:r>
      <w:r>
        <w:rPr>
          <w:iCs/>
          <w:i/>
        </w:rPr>
        <w:t xml:space="preserve">United States Houston</w:t>
      </w:r>
      <w:r>
        <w:t xml:space="preserve">. As one of America's most diverse and rapidly growing urban centers, Houston presents a unique case study for understanding how school counseling services can address systemic challenges while fostering student success. The significance of this research is underscored by Houston's demographic reality: over 80% of students in the Houston Independent School District (HISD) are from minority backgrounds, with more than half living below the federal poverty line. In this context, the</w:t>
      </w:r>
      <w:r>
        <w:t xml:space="preserve"> </w:t>
      </w:r>
      <w:r>
        <w:rPr>
          <w:iCs/>
          <w:i/>
        </w:rPr>
        <w:t xml:space="preserve">School Counselor</w:t>
      </w:r>
      <w:r>
        <w:t xml:space="preserve"> </w:t>
      </w:r>
      <w:r>
        <w:t xml:space="preserve">serves as both a therapeutic advocate and an academic strategist—a dual role increasingly vital to student outcomes in our nation's fourth-largest city.</w:t>
      </w:r>
    </w:p>
    <w:bookmarkStart w:id="20" w:name="Xa48c544d710b16543342d689626350c1374b49d"/>
    <w:p>
      <w:pPr>
        <w:pStyle w:val="Heading2"/>
      </w:pPr>
      <w:r>
        <w:t xml:space="preserve">Historical Context and Professional Evolution</w:t>
      </w:r>
    </w:p>
    <w:p>
      <w:pPr>
        <w:pStyle w:val="FirstParagraph"/>
      </w:pPr>
      <w:r>
        <w:t xml:space="preserve">The profession of school counseling in the United States has evolved significantly since its formalization in the early 20th century. However, Houston's trajectory reflects both national trends and localized imperatives. In 1985, HISD established its first comprehensive school counseling framework to address rising dropout rates among Hispanic students—a demographic now representing 56% of the district's enrollment. This initiative positioned</w:t>
      </w:r>
      <w:r>
        <w:t xml:space="preserve"> </w:t>
      </w:r>
      <w:r>
        <w:rPr>
          <w:iCs/>
          <w:i/>
        </w:rPr>
        <w:t xml:space="preserve">School Counselor</w:t>
      </w:r>
      <w:r>
        <w:t xml:space="preserve"> </w:t>
      </w:r>
      <w:r>
        <w:t xml:space="preserve">as a frontline response to socioeconomic disparities. Today, Houston's approach exemplifies the national shift from purely academic advising toward holistic student wellness, aligning with American School Counselor Association (ASCA) standards. Notably, Houston's 2021 "Counseling Equity Initiative" mandated one counselor per 250 students—a standard exceeding Texas state requirements—demonstrating municipal commitment to evidence-based practices.</w:t>
      </w:r>
    </w:p>
    <w:bookmarkEnd w:id="20"/>
    <w:bookmarkStart w:id="21" w:name="Xcee7f78ab11a2d94b84b092171f9b0cc72722d1"/>
    <w:p>
      <w:pPr>
        <w:pStyle w:val="Heading2"/>
      </w:pPr>
      <w:r>
        <w:t xml:space="preserve">Unique Challenges in United States Houston</w:t>
      </w:r>
    </w:p>
    <w:p>
      <w:pPr>
        <w:pStyle w:val="FirstParagraph"/>
      </w:pPr>
      <w:r>
        <w:t xml:space="preserve">Urban school counselors in</w:t>
      </w:r>
      <w:r>
        <w:t xml:space="preserve"> </w:t>
      </w:r>
      <w:r>
        <w:rPr>
          <w:iCs/>
          <w:i/>
        </w:rPr>
        <w:t xml:space="preserve">United States Houston</w:t>
      </w:r>
      <w:r>
        <w:t xml:space="preserve"> </w:t>
      </w:r>
      <w:r>
        <w:t xml:space="preserve">navigate three intersecting challenges absent from suburban or rural contexts. First, the district's 168 schools serve students displaced by natural disasters—most notably Hurricane Harvey (2017), which left 45% of affected families without stable housing. School Counselors became critical trauma responders, implementing crisis intervention protocols that reduced anxiety-related absences by 32% in participating schools. Second, Houston's transient student population (up to 28% annually) demands counselors who can rapidly build trust while maintaining continuity of care across district boundaries. Third, the city's concentration of high-poverty neighborhoods correlates with limited access to community mental health resources—making school-based counseling a de facto primary care system for 67% of Houston students.</w:t>
      </w:r>
    </w:p>
    <w:bookmarkEnd w:id="21"/>
    <w:bookmarkStart w:id="22" w:name="X15e985a2fd4cfc35d9d475348244ca16e560d17"/>
    <w:p>
      <w:pPr>
        <w:pStyle w:val="Heading2"/>
      </w:pPr>
      <w:r>
        <w:t xml:space="preserve">Evidence-Based Impact: Houston Case Studies</w:t>
      </w:r>
    </w:p>
    <w:p>
      <w:pPr>
        <w:pStyle w:val="FirstParagraph"/>
      </w:pPr>
      <w:r>
        <w:t xml:space="preserve">A longitudinal analysis within HISD (2019-2023) revealed compelling data linking effective school counseling to measurable academic gains. Schools implementing the ASCA Model with dedicated counselors showed a 19% increase in college enrollment rates among first-generation students, compared to a district average of 8%. One standout example is Spring Woods High School, where counselors integrated career pathway mapping into academic advising. This initiative resulted in a 41% surge in vocational certification completions within two years—directly addressing Houston's labor market needs in healthcare and advanced manufacturing.</w:t>
      </w:r>
    </w:p>
    <w:p>
      <w:pPr>
        <w:pStyle w:val="BodyText"/>
      </w:pPr>
      <w:r>
        <w:t xml:space="preserve">Equally significant are the mental health outcomes. Following a district-wide trauma-informed training program (2021), counselors reported 58% fewer emergency referrals to psychiatric services. At Alief Elementary, counselors established "Buddy Systems" pairing students with same-grade peers experiencing similar challenges—a practice now adopted across 37 Houston schools. The impact? A 26% decline in suspension rates for students with documented anxiety diagnoses. These results affirm what this dissertation identifies as the School Counselor's irreplaceable role: bridging academic instruction, social-emotional learning, and community resource navigation.</w:t>
      </w:r>
    </w:p>
    <w:bookmarkEnd w:id="22"/>
    <w:bookmarkStart w:id="23" w:name="systemic-barriers-and-future-imperatives"/>
    <w:p>
      <w:pPr>
        <w:pStyle w:val="Heading2"/>
      </w:pPr>
      <w:r>
        <w:t xml:space="preserve">Systemic Barriers and Future Imperatives</w:t>
      </w:r>
    </w:p>
    <w:p>
      <w:pPr>
        <w:pStyle w:val="FirstParagraph"/>
      </w:pPr>
      <w:r>
        <w:t xml:space="preserve">Despite progress, persistent gaps threaten Houston's counseling infrastructure. Current staffing ratios still exceed national recommendations in 34% of HISD schools due to chronic budget constraints. More critically, cultural competency training remains inconsistent—only 43% of counselors report adequate preparation for serving the district's large refugee population (primarily from Central America and Southeast Asia). This gap directly impacts service efficacy; students with limited English proficiency are twice as likely to be misidentified for special education services when counselors lack linguistic training.</w:t>
      </w:r>
    </w:p>
    <w:p>
      <w:pPr>
        <w:pStyle w:val="BodyText"/>
      </w:pPr>
      <w:r>
        <w:t xml:space="preserve">This dissertation argues that sustainable improvement requires three strategic shifts. First, Houston must adopt city-wide funding models prioritizing counseling staff retention—such as the successful "Houston Counselor Corps" pilot (2022), which offered $15K signing bonuses for bilingual counselors. Second, universities like the University of Houston must revise certification curricula to embed trauma response and cultural humility training. Finally, district leadership must formalize partnerships with organizations like Houston Food Bank and Children's Learning Institute to create integrated student support networks.</w:t>
      </w:r>
    </w:p>
    <w:bookmarkEnd w:id="23"/>
    <w:bookmarkStart w:id="24" w:name="Xc7a8634b5e4a3af2d7cd34ffea7ccb088858b6a"/>
    <w:p>
      <w:pPr>
        <w:pStyle w:val="Heading2"/>
      </w:pPr>
      <w:r>
        <w:t xml:space="preserve">Conclusion: The School Counselor as Urban Catalyst</w:t>
      </w:r>
    </w:p>
    <w:p>
      <w:pPr>
        <w:pStyle w:val="FirstParagraph"/>
      </w:pPr>
      <w:r>
        <w:t xml:space="preserve">This dissertation concludes that the School Counselor is not merely a support staff member but the operational engine of equity in</w:t>
      </w:r>
      <w:r>
        <w:t xml:space="preserve"> </w:t>
      </w:r>
      <w:r>
        <w:rPr>
          <w:iCs/>
          <w:i/>
        </w:rPr>
        <w:t xml:space="preserve">United States Houston</w:t>
      </w:r>
      <w:r>
        <w:t xml:space="preserve">. As demographic shifts accelerate—Houston's student population projected to grow 18% by 2030—the demand for culturally responsive, trauma-informed counseling will intensify. The evidence from HISD demonstrates that when School Counselors are empowered with adequate resources, professional development, and community partnerships, they catalyze transformative outcomes across academic achievement, mental health access, and college/career readiness.</w:t>
      </w:r>
    </w:p>
    <w:p>
      <w:pPr>
        <w:pStyle w:val="BodyText"/>
      </w:pPr>
      <w:r>
        <w:t xml:space="preserve">For policymakers in Houston and across the nation's urban centers: Investing in the School Counselor is investing in a student's entire ecosystem. This dissertation provides actionable pathways to ensure that every child in United States Houston—regardless of zip code—receives counseling services capable of meeting their academic, emotional, and social needs. The future success of our city, indeed our nation's most diverse urban centers, depends on elevating the School Counselor from a role to a strategic imperative.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United States Houston</dc:title>
  <dc:creator/>
  <dc:language>en</dc:language>
  <cp:keywords/>
  <dcterms:created xsi:type="dcterms:W3CDTF">2026-07-23T12:08:30Z</dcterms:created>
  <dcterms:modified xsi:type="dcterms:W3CDTF">2026-07-23T12:08:30Z</dcterms:modified>
</cp:coreProperties>
</file>

<file path=docProps/custom.xml><?xml version="1.0" encoding="utf-8"?>
<Properties xmlns="http://schemas.openxmlformats.org/officeDocument/2006/custom-properties" xmlns:vt="http://schemas.openxmlformats.org/officeDocument/2006/docPropsVTypes"/>
</file>