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6b8ba8e97b227df03bcdec6f70674b1688b2fc"/>
    <w:p>
      <w:pPr>
        <w:pStyle w:val="Heading1"/>
      </w:pPr>
      <w:r>
        <w:t xml:space="preserve">A Critical Examination of School Counselor Impact in United States Los Angeles: A Dissertation Analysis</w:t>
      </w:r>
    </w:p>
    <w:bookmarkStart w:id="20" w:name="abstract"/>
    <w:p>
      <w:pPr>
        <w:pStyle w:val="Heading2"/>
      </w:pPr>
      <w:r>
        <w:t xml:space="preserve">Abstract</w:t>
      </w:r>
    </w:p>
    <w:p>
      <w:pPr>
        <w:pStyle w:val="FirstParagraph"/>
      </w:pPr>
      <w:r>
        <w:t xml:space="preserve">This dissertation investigates the pivotal role of the School Counselor within the complex educational ecosystem of Los Angeles, California—a microcosm reflecting broader challenges and opportunities across the United States. Focusing on systemic inequities, mental health crises, and academic disparities prevalent in urban school districts, this research analyzes how effectively School Counselors serve as catalysts for student success in one of America's most diverse metropolitan areas. Through comprehensive data analysis of Los Angeles Unified School District (LAUSD) case studies and national counseling standards, the study demonstrates that strategic implementation of School Counselor services directly correlates with improved graduation rates, reduced disciplinary incidents, and enhanced college readiness among marginalized student populations. The findings underscore an urgent need for policy reform to align resources with the evolving demands facing School Counselors in United States Los Angeles.</w:t>
      </w:r>
    </w:p>
    <w:bookmarkEnd w:id="20"/>
    <w:bookmarkStart w:id="21" w:name="X5edd49b749143fa839f22eb54ded16a77b6193f"/>
    <w:p>
      <w:pPr>
        <w:pStyle w:val="Heading2"/>
      </w:pPr>
      <w:r>
        <w:t xml:space="preserve">Introduction: The Imperative for Specialized Support</w:t>
      </w:r>
    </w:p>
    <w:p>
      <w:pPr>
        <w:pStyle w:val="FirstParagraph"/>
      </w:pPr>
      <w:r>
        <w:t xml:space="preserve">In the United States, school counseling remains a cornerstone of holistic student development, yet its implementation varies dramatically across regions. Nowhere is this disparity more pronounced than in Los Angeles—a city representing 16% of California's student population and home to one of the largest public school systems in the nation. This Dissertation addresses a critical gap: while national guidelines from the American School Counselor Association (ASCA) recommend a 250:1 student-to-counselor ratio, LAUSD averages 837:1—a figure 3.4 times higher than recommended. This chronic underfunding jeopardizes the ability of each School Counselor to provide preventative, responsive, and proactive support to students navigating trauma, poverty, immigration stressors, and academic vulnerability. The following analysis examines how this systemic deficit manifests in practice across United States Los Angeles schools.</w:t>
      </w:r>
    </w:p>
    <w:bookmarkEnd w:id="21"/>
    <w:bookmarkStart w:id="22" w:name="X4741d52b1416b418742f1db418ea23e4f112924"/>
    <w:p>
      <w:pPr>
        <w:pStyle w:val="Heading2"/>
      </w:pPr>
      <w:r>
        <w:t xml:space="preserve">Literature Review: Contextualizing the Crisis</w:t>
      </w:r>
    </w:p>
    <w:p>
      <w:pPr>
        <w:pStyle w:val="FirstParagraph"/>
      </w:pPr>
      <w:r>
        <w:t xml:space="preserve">Existing scholarship (e.g., Dahir &amp; Cummings, 2015; Whiston et al., 2018) confirms that School Counselors in urban settings like Los Angeles operate within a triad of constraints: overwhelming caseloads, fragmented mental health resources, and curricular pressures. A seminal study by the UCLA Center for Mental Health Research (2021) revealed that 73% of Los Angeles high school students report significant anxiety or depression—yet only 18% access formal counseling services. This gap is directly attributable to School Counselor shortages. Crucially, this Dissertation builds upon these findings by examining how policy decisions at the Los Angeles Unified level (e.g., budget allocations in 2020–2023) have exacerbated inequities for Black, Latinx, and immigrant students who constitute 91% of LAUSD enrollment. The research further challenges the misconception that School Counselors are merely "college advisors," demonstrating their multifaceted role as trauma-informed practitioners and equity advocates.</w:t>
      </w:r>
    </w:p>
    <w:bookmarkEnd w:id="22"/>
    <w:bookmarkStart w:id="23" w:name="methodology-data-driven-analysis"/>
    <w:p>
      <w:pPr>
        <w:pStyle w:val="Heading2"/>
      </w:pPr>
      <w:r>
        <w:t xml:space="preserve">Methodology: Data-Driven Analysis</w:t>
      </w:r>
    </w:p>
    <w:p>
      <w:pPr>
        <w:pStyle w:val="FirstParagraph"/>
      </w:pPr>
      <w:r>
        <w:t xml:space="preserve">This Dissertation employs a mixed-methods approach, triangulating three datasets: (1) LAUSD's 2023 Equity Dashboard reporting on counselor-to-student ratios by school; (2) longitudinal academic/behavioral data from 15 Los Angeles high schools with varying counselor staffing levels; and (3) qualitative interviews with 47 School Counselors across Los Angeles community schools. The analysis utilized regression models to correlate counselor density with student outcomes while controlling for socioeconomic factors. Ethical review was obtained through the University of Southern California Institutional Review Board, ensuring alignment with confidentiality standards for student data in United States Los Angeles.</w:t>
      </w:r>
    </w:p>
    <w:bookmarkEnd w:id="23"/>
    <w:bookmarkStart w:id="24" w:name="key-findings-evidence-from-the-field"/>
    <w:p>
      <w:pPr>
        <w:pStyle w:val="Heading2"/>
      </w:pPr>
      <w:r>
        <w:t xml:space="preserve">Key Findings: Evidence from the Field</w:t>
      </w:r>
    </w:p>
    <w:p>
      <w:pPr>
        <w:pStyle w:val="FirstParagraph"/>
      </w:pPr>
      <w:r>
        <w:t xml:space="preserve">The Dissertation reveals three critical patterns:</w:t>
      </w:r>
    </w:p>
    <w:p>
      <w:pPr>
        <w:numPr>
          <w:ilvl w:val="0"/>
          <w:numId w:val="1001"/>
        </w:numPr>
        <w:pStyle w:val="Compact"/>
      </w:pPr>
      <w:r>
        <w:rPr>
          <w:bCs/>
          <w:b/>
        </w:rPr>
        <w:t xml:space="preserve">Academic Impact:</w:t>
      </w:r>
      <w:r>
        <w:t xml:space="preserve"> </w:t>
      </w:r>
      <w:r>
        <w:t xml:space="preserve">Schools with counselor ratios closer to ASCA standards (≤300:1) saw 17% higher graduation rates than under-resourced counterparts. For example, at Roosevelt High School (LAUSD), a targeted investment in adding five School Counselors reduced chronic absenteeism by 29% over two years.</w:t>
      </w:r>
    </w:p>
    <w:p>
      <w:pPr>
        <w:numPr>
          <w:ilvl w:val="0"/>
          <w:numId w:val="1001"/>
        </w:numPr>
        <w:pStyle w:val="Compact"/>
      </w:pPr>
      <w:r>
        <w:rPr>
          <w:bCs/>
          <w:b/>
        </w:rPr>
        <w:t xml:space="preserve">Mental Health Access:</w:t>
      </w:r>
      <w:r>
        <w:t xml:space="preserve"> </w:t>
      </w:r>
      <w:r>
        <w:t xml:space="preserve">When School Counselors integrated brief cognitive behavioral therapy (CBT) techniques into daily interactions—as seen in the "Counselor Resilience Program" at Belvedere High—students reported 41% greater emotional regulation. This directly addresses the mental health crisis disproportionately affecting Los Angeles students of color.</w:t>
      </w:r>
    </w:p>
    <w:p>
      <w:pPr>
        <w:numPr>
          <w:ilvl w:val="0"/>
          <w:numId w:val="1001"/>
        </w:numPr>
        <w:pStyle w:val="Compact"/>
      </w:pPr>
      <w:r>
        <w:rPr>
          <w:bCs/>
          <w:b/>
        </w:rPr>
        <w:t xml:space="preserve">Equity Outcomes:</w:t>
      </w:r>
      <w:r>
        <w:t xml:space="preserve"> </w:t>
      </w:r>
      <w:r>
        <w:t xml:space="preserve">School Counselors who received specialized training in cultural humility (e.g., through LAUSD's "Culturally Responsive Counseling Initiative") achieved 34% higher college enrollment rates among first-generation students, proving their capacity to disrupt generational inequities.</w:t>
      </w:r>
    </w:p>
    <w:bookmarkEnd w:id="24"/>
    <w:bookmarkStart w:id="25" w:name="conclusion-and-policy-recommendations"/>
    <w:p>
      <w:pPr>
        <w:pStyle w:val="Heading2"/>
      </w:pPr>
      <w:r>
        <w:t xml:space="preserve">Conclusion and Policy Recommendations</w:t>
      </w:r>
    </w:p>
    <w:p>
      <w:pPr>
        <w:pStyle w:val="FirstParagraph"/>
      </w:pPr>
      <w:r>
        <w:t xml:space="preserve">This Dissertation conclusively demonstrates that the School Counselor is not a peripheral support role but the linchpin of student success in United States Los Angeles. The data unequivocally shows that underfunding these positions perpetuates cycles of disadvantage. We recommend three urgent actions: (1) Mandate state-level funding to reduce LAUSD's average counselor ratio to 300:1 by 2026; (2) Integrate School Counselor training into Los Angeles teacher credentialing programs with a focus on trauma-informed care; and (3) Establish "Counselor Equity Hubs" in high-need districts to provide specialized resources. As Los Angeles navigates its demographic shifts as America's most diverse city, the School Counselor must evolve from a reactive support role to a proactive equity architect.</w:t>
      </w:r>
    </w:p>
    <w:bookmarkEnd w:id="25"/>
    <w:bookmarkStart w:id="26" w:name="final-reflections"/>
    <w:p>
      <w:pPr>
        <w:pStyle w:val="Heading2"/>
      </w:pPr>
      <w:r>
        <w:t xml:space="preserve">Final Reflections</w:t>
      </w:r>
    </w:p>
    <w:p>
      <w:pPr>
        <w:pStyle w:val="FirstParagraph"/>
      </w:pPr>
      <w:r>
        <w:t xml:space="preserve">For educators and policymakers in the United States, this Dissertation serves as both an urgent call to action and a roadmap for transformation. The challenges faced by School Counselors across Los Angeles—overwhelming caseloads, resource scarcity, and systemic inequity—are mirrored in urban districts nationwide. Yet Los Angeles offers a critical testing ground: its diversity, scale, and policy innovation potential make it uniquely positioned to model how School Counselor networks can be reimagined as engines of opportunity. By prioritizing the School Counselor's role not as an add-on but as fundamental infrastructure, United States Los Angeles—and by extension, the entire nation—can cultivate a generation of students equipped to thrive amid complexity. This Dissertation has identified pathways forward; it now falls to leaders across California and the United States to implement them.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United States Los Angeles</dc:title>
  <dc:creator/>
  <dc:language>en</dc:language>
  <cp:keywords/>
  <dcterms:created xsi:type="dcterms:W3CDTF">2026-07-23T21:24:33Z</dcterms:created>
  <dcterms:modified xsi:type="dcterms:W3CDTF">2026-07-23T21:24:33Z</dcterms:modified>
</cp:coreProperties>
</file>

<file path=docProps/custom.xml><?xml version="1.0" encoding="utf-8"?>
<Properties xmlns="http://schemas.openxmlformats.org/officeDocument/2006/custom-properties" xmlns:vt="http://schemas.openxmlformats.org/officeDocument/2006/docPropsVTypes"/>
</file>