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27823b67da3d1547e01cf56ab5bf6b1aacb0e93"/>
    <w:p>
      <w:pPr>
        <w:pStyle w:val="Heading1"/>
      </w:pPr>
      <w:r>
        <w:t xml:space="preserve">Dissertation: The Critical Function of the Social Worker within Australia Brisbane's Community Ecosystem</w:t>
      </w:r>
    </w:p>
    <w:bookmarkStart w:id="20" w:name="abstract"/>
    <w:p>
      <w:pPr>
        <w:pStyle w:val="Heading2"/>
      </w:pPr>
      <w:r>
        <w:t xml:space="preserve">Abstract</w:t>
      </w:r>
    </w:p>
    <w:p>
      <w:pPr>
        <w:pStyle w:val="FirstParagraph"/>
      </w:pPr>
      <w:r>
        <w:t xml:space="preserve">This Dissertation examines the indispensable role of the Social Worker operating within the complex social service landscape of Australia Brisbane. Focusing on Brisbane as a dynamic urban centre with diverse socio-economic challenges, this research underscores how Social Workers serve as pivotal agents of change, navigating local systems to support vulnerable populations. The analysis integrates current Australian regulatory frameworks with Brisbane-specific case studies, affirming that the Social Worker is not merely an occupational title but a cornerstone of community resilience in Australia Brisbane. This Dissertation provides evidence-based insights essential for policy development and professional practice advancement within Queensland's largest city.</w:t>
      </w:r>
    </w:p>
    <w:bookmarkEnd w:id="20"/>
    <w:bookmarkStart w:id="21" w:name="introduction"/>
    <w:p>
      <w:pPr>
        <w:pStyle w:val="Heading2"/>
      </w:pPr>
      <w:r>
        <w:t xml:space="preserve">Introduction</w:t>
      </w:r>
    </w:p>
    <w:p>
      <w:pPr>
        <w:pStyle w:val="FirstParagraph"/>
      </w:pPr>
      <w:r>
        <w:t xml:space="preserve">The social work profession stands as a fundamental pillar of Australia’s welfare infrastructure, and nowhere is this more acutely demonstrated than in the bustling metropolis of Brisbane. As the capital city of Queensland and home to over 2.5 million residents, Brisbane confronts unique urban challenges including housing insecurity, Indigenous disadvantage, refugee settlement support needs, and mental health crises. This Dissertation argues that the Social Worker operating within Australia Brisbane must possess a nuanced understanding of local cultural contexts, policy nuances (such as Queensland Child Safety legislation), and community resource networks to be effective. The critical importance of this role cannot be overstated; in an era of increasing social complexity, the Social Worker is increasingly central to fostering equitable outcomes across Australia Brisbane.</w:t>
      </w:r>
    </w:p>
    <w:bookmarkEnd w:id="21"/>
    <w:bookmarkStart w:id="22" w:name="X40b21e5b69ae38beaa9821179f5b08583ec4166"/>
    <w:p>
      <w:pPr>
        <w:pStyle w:val="Heading2"/>
      </w:pPr>
      <w:r>
        <w:t xml:space="preserve">Local Context: Brisbane's Socio-Economic Landscape</w:t>
      </w:r>
    </w:p>
    <w:p>
      <w:pPr>
        <w:pStyle w:val="FirstParagraph"/>
      </w:pPr>
      <w:r>
        <w:t xml:space="preserve">Australia Brisbane presents a microcosm of national challenges amplified by rapid urbanisation. Inner-city suburbs like Fortitude Valley and Woolloongabba face concentrated poverty and homelessness, while outer-lying areas such as Ipswich and Logan grapple with significant Indigenous populations experiencing systemic disadvantage. The Queensland Government’s "Social Services Strategy" explicitly identifies Brisbane's diverse communities as priority areas requiring targeted support from qualified Social Workers. This Dissertation highlights that effective practice in Australia Brisbane demands more than generic skills; it requires intimate knowledge of local services like Anglicare Brisbane, Lifeline Brisbane, and the Housing Choices Australia network operating within the city. The Social Worker must act as a bridge between community members and fragmented service systems, a role uniquely vital in the specific context of Australia Brisbane.</w:t>
      </w:r>
    </w:p>
    <w:bookmarkEnd w:id="22"/>
    <w:bookmarkStart w:id="23" w:name="X7045d5ee1bddb831187a3a0fb1f45704c1e2049"/>
    <w:p>
      <w:pPr>
        <w:pStyle w:val="Heading2"/>
      </w:pPr>
      <w:r>
        <w:t xml:space="preserve">Professional Standards and Regulatory Framework</w:t>
      </w:r>
    </w:p>
    <w:p>
      <w:pPr>
        <w:pStyle w:val="FirstParagraph"/>
      </w:pPr>
      <w:r>
        <w:t xml:space="preserve">Practice standards for the Social Worker in Australia are rigorously defined by the Australian Association of Social Workers (AASW), which mandates adherence to codes of ethics, cultural safety principles, and evidence-based interventions. In Brisbane, these standards translate into tangible practice within institutions such as Brisbane City Council’s Community Services Division and Queensland Health's Child Safety Services. This Dissertation references key AASW documents like the "Code of Ethics" (2010), emphasizing that ethical practice is non-negotiable for any Social Worker operating in Australia Brisbane. Furthermore, the National Practice Standards for Social Workers require ongoing professional development, a necessity underscored by Brisbane’s evolving demographic needs—from supporting newly arrived refugees to addressing elder abuse in suburban communities. The effectiveness of the Social Worker directly impacts whether these standards are met within Australia Brisbane's service delivery environment.</w:t>
      </w:r>
    </w:p>
    <w:bookmarkEnd w:id="23"/>
    <w:bookmarkStart w:id="24" w:name="challenges-and-opportunities-in-brisbane"/>
    <w:p>
      <w:pPr>
        <w:pStyle w:val="Heading2"/>
      </w:pPr>
      <w:r>
        <w:t xml:space="preserve">Challenges and Opportunities in Brisbane</w:t>
      </w:r>
    </w:p>
    <w:p>
      <w:pPr>
        <w:pStyle w:val="FirstParagraph"/>
      </w:pPr>
      <w:r>
        <w:t xml:space="preserve">Despite its importance, the Social Worker role in Australia Brisbane faces significant pressures. Workforce shortages, particularly in child and family services and mental health, strain resources across the city. This Dissertation cites data from the Queensland Health Annual Report (2023), showing a 15% increase in demand for Social Worker services since 2020, with Brisbane suburbs like Caboolture experiencing critical gaps. However, these challenges also present opportunities: Brisbane's investment in initiatives like the "Brisbane Mental Health Strategy" creates pathways for Social Workers to lead innovative community-based interventions. The Dissertation posits that the Social Worker’s adaptability—leveraging digital tools for remote consultations in sprawling suburbs or collaborating with local businesses through the "Brisbane Community Enterprise Network"—is what enables sustained impact within Australia Brisbane's unique urban fabric.</w:t>
      </w:r>
    </w:p>
    <w:bookmarkEnd w:id="24"/>
    <w:bookmarkStart w:id="25" w:name="conclusion"/>
    <w:p>
      <w:pPr>
        <w:pStyle w:val="Heading2"/>
      </w:pPr>
      <w:r>
        <w:t xml:space="preserve">Conclusion</w:t>
      </w:r>
    </w:p>
    <w:p>
      <w:pPr>
        <w:pStyle w:val="FirstParagraph"/>
      </w:pPr>
      <w:r>
        <w:t xml:space="preserve">This Dissertation unequivocally establishes that the Social Worker is an irreplaceable component of social infrastructure in Australia Brisbane. The city’s complex needs—from supporting vulnerable children through Queensland Child Safety to aiding homeless youth via organizations like Youth Off The Streets—rely on the expertise, compassion, and advocacy skills of qualified Social Workers. As Brisbane continues to grow as Australia's third-largest city, the demand for culturally competent and policy-literate Social Workers will only intensify. Future research must further explore how systemic barriers within Brisbane’s local government and health systems can be dismantled to empower the Social Worker fully. Ultimately, investing in the professional capacity of the Social Worker is not merely an operational choice; it is a strategic imperative for building a more just, resilient, and thriving Australia Brisbane for all its residents. This Dissertation contributes vital evidence to this ongoing mission.</w:t>
      </w:r>
    </w:p>
    <w:bookmarkEnd w:id="25"/>
    <w:bookmarkStart w:id="26" w:name="references-illustrative"/>
    <w:p>
      <w:pPr>
        <w:pStyle w:val="Heading2"/>
      </w:pPr>
      <w:r>
        <w:t xml:space="preserve">References (Illustrative)</w:t>
      </w:r>
    </w:p>
    <w:p>
      <w:pPr>
        <w:pStyle w:val="FirstParagraph"/>
      </w:pPr>
      <w:r>
        <w:t xml:space="preserve">Australian Association of Social Workers (AASW). (2010). *Code of Ethics*. AASW.</w:t>
      </w:r>
      <w:r>
        <w:br/>
      </w:r>
      <w:r>
        <w:t xml:space="preserve">Queensland Government. (2023). *Social Services Strategy 2030*. Department of Communities, Child Safety and Disability Services.</w:t>
      </w:r>
      <w:r>
        <w:br/>
      </w:r>
      <w:r>
        <w:t xml:space="preserve">Brisbane City Council. (2023). *Community Wellbeing Report: Brisbane Urban Areas*. BC Council Publications.</w:t>
      </w:r>
      <w:r>
        <w:br/>
      </w:r>
      <w:r>
        <w:t xml:space="preserve">Queensland Health. (2023). *Annual Report on Child Safety Services*. Queensland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Social Worker in Australia Brisbane Context</dc:title>
  <dc:creator/>
  <dc:language>en</dc:language>
  <cp:keywords/>
  <dcterms:created xsi:type="dcterms:W3CDTF">2026-07-15T08:16:11Z</dcterms:created>
  <dcterms:modified xsi:type="dcterms:W3CDTF">2026-07-15T08:16:11Z</dcterms:modified>
</cp:coreProperties>
</file>

<file path=docProps/custom.xml><?xml version="1.0" encoding="utf-8"?>
<Properties xmlns="http://schemas.openxmlformats.org/officeDocument/2006/custom-properties" xmlns:vt="http://schemas.openxmlformats.org/officeDocument/2006/docPropsVTypes"/>
</file>