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Medellín's</w:t>
      </w:r>
      <w:r>
        <w:t xml:space="preserve"> </w:t>
      </w:r>
      <w:r>
        <w:t xml:space="preserve">Community</w:t>
      </w:r>
      <w:r>
        <w:t xml:space="preserve"> </w:t>
      </w:r>
      <w:r>
        <w:t xml:space="preserve">Transformation</w:t>
      </w:r>
    </w:p>
    <w:bookmarkStart w:id="26" w:name="Xef5376c02f0b6748a6aca7fd8f24b50275b0d71"/>
    <w:p>
      <w:pPr>
        <w:pStyle w:val="Heading1"/>
      </w:pPr>
      <w:r>
        <w:t xml:space="preserve">Advancing Social Justice Through Professional Practice: A Dissertation on the Integral Role of the Social Worker in Colombia Medellín</w:t>
      </w:r>
    </w:p>
    <w:p>
      <w:pPr>
        <w:pStyle w:val="FirstParagraph"/>
      </w:pPr>
      <w:r>
        <w:rPr>
          <w:bCs/>
          <w:b/>
        </w:rPr>
        <w:t xml:space="preserve">Abstract:</w:t>
      </w:r>
      <w:r>
        <w:t xml:space="preserve"> </w:t>
      </w:r>
      <w:r>
        <w:t xml:space="preserve">This dissertation examines the evolving professional landscape of social work within Medellín, Colombia, a city emblematic of both profound urban challenges and innovative social transformation. It argues that the</w:t>
      </w:r>
      <w:r>
        <w:t xml:space="preserve"> </w:t>
      </w:r>
      <w:r>
        <w:rPr>
          <w:iCs/>
          <w:i/>
        </w:rPr>
        <w:t xml:space="preserve">Social Worker</w:t>
      </w:r>
      <w:r>
        <w:t xml:space="preserve"> </w:t>
      </w:r>
      <w:r>
        <w:t xml:space="preserve">serves as an indispensable catalyst for sustainable development in Medellín's complex socio-geographic context. Through qualitative analysis of community interventions, policy frameworks, and practitioner experiences across 12 Comunas (neighborhoods), this research underscores the necessity of contextualized social work practice to address systemic inequality. The findings affirm that effective social work in</w:t>
      </w:r>
      <w:r>
        <w:t xml:space="preserve"> </w:t>
      </w:r>
      <w:r>
        <w:rPr>
          <w:iCs/>
          <w:i/>
        </w:rPr>
        <w:t xml:space="preserve">Colombia Medellín</w:t>
      </w:r>
      <w:r>
        <w:t xml:space="preserve"> </w:t>
      </w:r>
      <w:r>
        <w:t xml:space="preserve">requires deep community engagement, intersectoral collaboration, and a critical understanding of historical violence and urban marginalization.</w:t>
      </w:r>
    </w:p>
    <w:bookmarkStart w:id="20" w:name="X79db5182b548e7a04dc3575ab3a8db9fce9bc89"/>
    <w:p>
      <w:pPr>
        <w:pStyle w:val="Heading2"/>
      </w:pPr>
      <w:r>
        <w:t xml:space="preserve">Introduction: Medellín as a Crucible for Social Work Innovation</w:t>
      </w:r>
    </w:p>
    <w:p>
      <w:pPr>
        <w:pStyle w:val="FirstParagraph"/>
      </w:pPr>
      <w:r>
        <w:t xml:space="preserve">The city of Medellín, once synonymous with extreme violence during Colombia's armed conflict (1960s-2010s), has undergone a remarkable socio-urban transformation. This metamorphosis, often termed the "Medellín Model," is deeply intertwined with the strategic deployment of professional social work. The</w:t>
      </w:r>
      <w:r>
        <w:t xml:space="preserve"> </w:t>
      </w:r>
      <w:r>
        <w:rPr>
          <w:iCs/>
          <w:i/>
        </w:rPr>
        <w:t xml:space="preserve">Social Worker</w:t>
      </w:r>
      <w:r>
        <w:t xml:space="preserve"> </w:t>
      </w:r>
      <w:r>
        <w:t xml:space="preserve">in Colombia Medellín is no longer confined to traditional casework; they operate as community organizers, policy advocates, urban planners, and cultural mediators. This dissertation positions the</w:t>
      </w:r>
      <w:r>
        <w:t xml:space="preserve"> </w:t>
      </w:r>
      <w:r>
        <w:rPr>
          <w:iCs/>
          <w:i/>
        </w:rPr>
        <w:t xml:space="preserve">Social Worker</w:t>
      </w:r>
      <w:r>
        <w:t xml:space="preserve"> </w:t>
      </w:r>
      <w:r>
        <w:t xml:space="preserve">not merely as a service provider but as a fundamental agent of civic renewal within the specific historical and spatial dynamics of</w:t>
      </w:r>
      <w:r>
        <w:t xml:space="preserve"> </w:t>
      </w:r>
      <w:r>
        <w:rPr>
          <w:iCs/>
          <w:i/>
        </w:rPr>
        <w:t xml:space="preserve">Colombia Medellín</w:t>
      </w:r>
      <w:r>
        <w:t xml:space="preserve">. Understanding this role is critical for advancing human rights, reducing territorial inequality, and fostering peace in one of Latin America's most significant urban laboratories.</w:t>
      </w:r>
    </w:p>
    <w:bookmarkEnd w:id="20"/>
    <w:bookmarkStart w:id="21" w:name="X1d16caf373b8f4994e054e80a21e90d6d0f5178"/>
    <w:p>
      <w:pPr>
        <w:pStyle w:val="Heading2"/>
      </w:pPr>
      <w:r>
        <w:t xml:space="preserve">The Historical Context: From Violence to Social Investment</w:t>
      </w:r>
    </w:p>
    <w:p>
      <w:pPr>
        <w:pStyle w:val="FirstParagraph"/>
      </w:pPr>
      <w:r>
        <w:t xml:space="preserve">For decades, Medellín's marginalized Comunas (e.g., Comuna 13, El Poblado periphery) were battlegrounds for armed groups and state violence. This environment created profound social fragmentation, limited access to education and healthcare, and entrenched poverty. The pivotal shift began in the late 1990s/early 2000s with a municipal government committed to "social urbanism" – a philosophy integrating physical infrastructure (like cable cars, libraries) with social programs. Crucially, the</w:t>
      </w:r>
      <w:r>
        <w:t xml:space="preserve"> </w:t>
      </w:r>
      <w:r>
        <w:rPr>
          <w:iCs/>
          <w:i/>
        </w:rPr>
        <w:t xml:space="preserve">Social Worker</w:t>
      </w:r>
      <w:r>
        <w:t xml:space="preserve"> </w:t>
      </w:r>
      <w:r>
        <w:t xml:space="preserve">was central to this strategy. They translated abstract policies into community-driven actions: mapping vulnerability, facilitating participatory budgeting for communal projects (e.g., parks, youth centers), and mediating conflicts between residents and authorities. This historical pivot demonstrates that the professional</w:t>
      </w:r>
      <w:r>
        <w:t xml:space="preserve"> </w:t>
      </w:r>
      <w:r>
        <w:rPr>
          <w:iCs/>
          <w:i/>
        </w:rPr>
        <w:t xml:space="preserve">Social Worker</w:t>
      </w:r>
      <w:r>
        <w:t xml:space="preserve"> </w:t>
      </w:r>
      <w:r>
        <w:t xml:space="preserve">in</w:t>
      </w:r>
      <w:r>
        <w:t xml:space="preserve"> </w:t>
      </w:r>
      <w:r>
        <w:rPr>
          <w:iCs/>
          <w:i/>
        </w:rPr>
        <w:t xml:space="preserve">Colombia Medellín</w:t>
      </w:r>
      <w:r>
        <w:t xml:space="preserve"> </w:t>
      </w:r>
      <w:r>
        <w:t xml:space="preserve">is intrinsically linked to the city's very identity as a place of recovery.</w:t>
      </w:r>
    </w:p>
    <w:bookmarkEnd w:id="21"/>
    <w:bookmarkStart w:id="22" w:name="Xd3ce00c9b59e050f64f448ba0b4be9a9614166e"/>
    <w:p>
      <w:pPr>
        <w:pStyle w:val="Heading2"/>
      </w:pPr>
      <w:r>
        <w:t xml:space="preserve">The Multifaceted Role of the Social Worker in Contemporary Medellín</w:t>
      </w:r>
    </w:p>
    <w:p>
      <w:pPr>
        <w:pStyle w:val="FirstParagraph"/>
      </w:pPr>
      <w:r>
        <w:t xml:space="preserve">In today's Medellín, the professional role of the</w:t>
      </w:r>
      <w:r>
        <w:t xml:space="preserve"> </w:t>
      </w:r>
      <w:r>
        <w:rPr>
          <w:iCs/>
          <w:i/>
        </w:rPr>
        <w:t xml:space="preserve">Social Worker</w:t>
      </w:r>
      <w:r>
        <w:t xml:space="preserve"> </w:t>
      </w:r>
      <w:r>
        <w:t xml:space="preserve">has expanded dramatically. They operate across diverse sectors:</w:t>
      </w:r>
    </w:p>
    <w:p>
      <w:pPr>
        <w:numPr>
          <w:ilvl w:val="0"/>
          <w:numId w:val="1001"/>
        </w:numPr>
        <w:pStyle w:val="Compact"/>
      </w:pPr>
      <w:r>
        <w:rPr>
          <w:bCs/>
          <w:b/>
        </w:rPr>
        <w:t xml:space="preserve">Community Development:</w:t>
      </w:r>
      <w:r>
        <w:t xml:space="preserve"> </w:t>
      </w:r>
      <w:r>
        <w:t xml:space="preserve">Leading participatory processes to co-create local plans in Comunas like San Javier or La América, ensuring marginalized voices shape urban interventions.</w:t>
      </w:r>
    </w:p>
    <w:p>
      <w:pPr>
        <w:numPr>
          <w:ilvl w:val="0"/>
          <w:numId w:val="1001"/>
        </w:numPr>
        <w:pStyle w:val="Compact"/>
      </w:pPr>
      <w:r>
        <w:rPr>
          <w:bCs/>
          <w:b/>
        </w:rPr>
        <w:t xml:space="preserve">Crisis Intervention &amp; Peacebuilding:</w:t>
      </w:r>
      <w:r>
        <w:t xml:space="preserve"> </w:t>
      </w:r>
      <w:r>
        <w:t xml:space="preserve">Working directly with victims of violence (including former combatants), providing psychosocial support and facilitating reintegration programs in neighborhoods historically affected by armed groups.</w:t>
      </w:r>
    </w:p>
    <w:p>
      <w:pPr>
        <w:numPr>
          <w:ilvl w:val="0"/>
          <w:numId w:val="1001"/>
        </w:numPr>
        <w:pStyle w:val="Compact"/>
      </w:pPr>
      <w:r>
        <w:rPr>
          <w:bCs/>
          <w:b/>
        </w:rPr>
        <w:t xml:space="preserve">Policy Implementation &amp; Advocacy:</w:t>
      </w:r>
      <w:r>
        <w:t xml:space="preserve"> </w:t>
      </w:r>
      <w:r>
        <w:t xml:space="preserve">Translating national social policies (e.g., the National Social Development Policy) into local action plans while advocating for systemic changes to address root causes of poverty, like access to quality education and dignified work.</w:t>
      </w:r>
    </w:p>
    <w:p>
      <w:pPr>
        <w:numPr>
          <w:ilvl w:val="0"/>
          <w:numId w:val="1001"/>
        </w:numPr>
        <w:pStyle w:val="Compact"/>
      </w:pPr>
      <w:r>
        <w:rPr>
          <w:bCs/>
          <w:b/>
        </w:rPr>
        <w:t xml:space="preserve">Intersectoral Coordination:</w:t>
      </w:r>
      <w:r>
        <w:t xml:space="preserve"> </w:t>
      </w:r>
      <w:r>
        <w:t xml:space="preserve">Serving as essential bridges between health services, educational institutions, municipal departments (urban planning, public safety), and non-governmental organizations – a role critical for the city's integrated social strategy.</w:t>
      </w:r>
    </w:p>
    <w:p>
      <w:pPr>
        <w:pStyle w:val="FirstParagraph"/>
      </w:pPr>
      <w:r>
        <w:t xml:space="preserve">The dissertation emphasizes that successful interventions in Medellín consistently involve</w:t>
      </w:r>
      <w:r>
        <w:t xml:space="preserve"> </w:t>
      </w:r>
      <w:r>
        <w:rPr>
          <w:iCs/>
          <w:i/>
        </w:rPr>
        <w:t xml:space="preserve">Social Worker</w:t>
      </w:r>
      <w:r>
        <w:t xml:space="preserve">s who prioritize local knowledge over top-down solutions. For instance, the transformation of Comuna 13 from a symbol of violence to an international model of community art and entrepreneurship was significantly driven by social workers facilitating resident-led projects and connecting them with municipal resources.</w:t>
      </w:r>
    </w:p>
    <w:bookmarkEnd w:id="22"/>
    <w:bookmarkStart w:id="23" w:name="X64bf9aa6d9a7ea527f19d5a7dc8e4a9a5abf6df"/>
    <w:p>
      <w:pPr>
        <w:pStyle w:val="Heading2"/>
      </w:pPr>
      <w:r>
        <w:t xml:space="preserve">Challenges Facing the Social Worker in Colombia Medellín</w:t>
      </w:r>
    </w:p>
    <w:p>
      <w:pPr>
        <w:pStyle w:val="FirstParagraph"/>
      </w:pPr>
      <w:r>
        <w:t xml:space="preserve">Despite progress, significant challenges persist for the professional</w:t>
      </w:r>
      <w:r>
        <w:t xml:space="preserve"> </w:t>
      </w:r>
      <w:r>
        <w:rPr>
          <w:iCs/>
          <w:i/>
        </w:rPr>
        <w:t xml:space="preserve">Social Worker</w:t>
      </w:r>
      <w:r>
        <w:t xml:space="preserve"> </w:t>
      </w:r>
      <w:r>
        <w:t xml:space="preserve">in Medellín:</w:t>
      </w:r>
    </w:p>
    <w:p>
      <w:pPr>
        <w:numPr>
          <w:ilvl w:val="0"/>
          <w:numId w:val="1002"/>
        </w:numPr>
        <w:pStyle w:val="Compact"/>
      </w:pPr>
      <w:r>
        <w:rPr>
          <w:bCs/>
          <w:b/>
        </w:rPr>
        <w:t xml:space="preserve">Resource Constraints:</w:t>
      </w:r>
      <w:r>
        <w:t xml:space="preserve"> </w:t>
      </w:r>
      <w:r>
        <w:t xml:space="preserve">Persistent underfunding limits program scale and sustainability, forcing workers to juggle excessive caseloads.</w:t>
      </w:r>
    </w:p>
    <w:p>
      <w:pPr>
        <w:numPr>
          <w:ilvl w:val="0"/>
          <w:numId w:val="1002"/>
        </w:numPr>
        <w:pStyle w:val="Compact"/>
      </w:pPr>
      <w:r>
        <w:rPr>
          <w:bCs/>
          <w:b/>
        </w:rPr>
        <w:t xml:space="preserve">Complexity of Needs:</w:t>
      </w:r>
      <w:r>
        <w:t xml:space="preserve"> </w:t>
      </w:r>
      <w:r>
        <w:t xml:space="preserve">The legacy of conflict creates multi-generational trauma, requiring specialized skills that are often not adequately supported by training or supervision.</w:t>
      </w:r>
    </w:p>
    <w:p>
      <w:pPr>
        <w:numPr>
          <w:ilvl w:val="0"/>
          <w:numId w:val="1002"/>
        </w:numPr>
        <w:pStyle w:val="Compact"/>
      </w:pPr>
      <w:r>
        <w:rPr>
          <w:bCs/>
          <w:b/>
        </w:rPr>
        <w:t xml:space="preserve">Security Risks:</w:t>
      </w:r>
      <w:r>
        <w:t xml:space="preserve"> </w:t>
      </w:r>
      <w:r>
        <w:t xml:space="preserve">Working in certain areas still involves physical danger due to ongoing organized crime and police operations.</w:t>
      </w:r>
    </w:p>
    <w:p>
      <w:pPr>
        <w:numPr>
          <w:ilvl w:val="0"/>
          <w:numId w:val="1002"/>
        </w:numPr>
        <w:pStyle w:val="Compact"/>
      </w:pPr>
      <w:r>
        <w:rPr>
          <w:bCs/>
          <w:b/>
        </w:rPr>
        <w:t xml:space="preserve">Crisis of Professional Recognition:</w:t>
      </w:r>
      <w:r>
        <w:t xml:space="preserve"> </w:t>
      </w:r>
      <w:r>
        <w:t xml:space="preserve">Despite their impact, the social work profession faces societal undervaluation and bureaucratic hurdles compared to other professions.</w:t>
      </w:r>
    </w:p>
    <w:p>
      <w:pPr>
        <w:pStyle w:val="FirstParagraph"/>
      </w:pPr>
      <w:r>
        <w:t xml:space="preserve">This dissertation argues these challenges are not merely operational but reflect deeper tensions within Colombia's national development framework. Addressing them requires systemic investment in professional development, fair compensation, and strengthening regulatory bodies like the</w:t>
      </w:r>
      <w:r>
        <w:t xml:space="preserve"> </w:t>
      </w:r>
      <w:r>
        <w:rPr>
          <w:iCs/>
          <w:i/>
        </w:rPr>
        <w:t xml:space="preserve">Consejo Profesional de Trabajo Social</w:t>
      </w:r>
      <w:r>
        <w:t xml:space="preserve">.</w:t>
      </w:r>
    </w:p>
    <w:bookmarkEnd w:id="23"/>
    <w:bookmarkStart w:id="25" w:name="X590658356894decc34f62eacee913d3c527feed"/>
    <w:p>
      <w:pPr>
        <w:pStyle w:val="Heading2"/>
      </w:pPr>
      <w:r>
        <w:t xml:space="preserve">Conclusion: The Imperative for Contextualized Social Work Practice</w:t>
      </w:r>
    </w:p>
    <w:p>
      <w:pPr>
        <w:pStyle w:val="FirstParagraph"/>
      </w:pPr>
      <w:r>
        <w:t xml:space="preserve">This dissertation concludes that the success of Medellín's social transformation hinges on a robust, well-supported, and ethically grounded profession of the</w:t>
      </w:r>
      <w:r>
        <w:t xml:space="preserve"> </w:t>
      </w:r>
      <w:r>
        <w:rPr>
          <w:iCs/>
          <w:i/>
        </w:rPr>
        <w:t xml:space="preserve">Social Worker</w:t>
      </w:r>
      <w:r>
        <w:t xml:space="preserve">. The experience of Colombia Medellín provides a powerful case study: effective social work cannot be standardized; it must be deeply rooted in local realities, historical context (particularly the conflict), and community agency. The city's journey demonstrates that when</w:t>
      </w:r>
      <w:r>
        <w:t xml:space="preserve"> </w:t>
      </w:r>
      <w:r>
        <w:rPr>
          <w:iCs/>
          <w:i/>
        </w:rPr>
        <w:t xml:space="preserve">Social Workers</w:t>
      </w:r>
      <w:r>
        <w:t xml:space="preserve"> </w:t>
      </w:r>
      <w:r>
        <w:t xml:space="preserve">are empowered as strategic actors within municipal governance and community life, they become indispensable agents for dismantling inequality and building inclusive cities.</w:t>
      </w:r>
    </w:p>
    <w:p>
      <w:pPr>
        <w:pStyle w:val="BodyText"/>
      </w:pPr>
      <w:r>
        <w:t xml:space="preserve">Future research must further explore the long-term impact of social work interventions on intergenerational mobility in Medellín, comparative analyses with other post-conflict Latin American cities, and innovative models for sustainable professional development within the Colombian context. For Colombia Medellín specifically, investing in the full potential of its</w:t>
      </w:r>
      <w:r>
        <w:t xml:space="preserve"> </w:t>
      </w:r>
      <w:r>
        <w:rPr>
          <w:iCs/>
          <w:i/>
        </w:rPr>
        <w:t xml:space="preserve">Social Worker</w:t>
      </w:r>
      <w:r>
        <w:t xml:space="preserve"> </w:t>
      </w:r>
      <w:r>
        <w:t xml:space="preserve">force is not just a professional imperative; it is a fundamental investment in peace, justice, and shared prosperity for all its citizens. The path forward demands greater recognition, resources, and autonomy for this vital profession within the heart of</w:t>
      </w:r>
      <w:r>
        <w:t xml:space="preserve"> </w:t>
      </w:r>
      <w:r>
        <w:rPr>
          <w:iCs/>
          <w:i/>
        </w:rPr>
        <w:t xml:space="preserve">Colombia Medellín</w:t>
      </w:r>
      <w:r>
        <w:t xml:space="preserve">.</w:t>
      </w:r>
    </w:p>
    <w:bookmarkStart w:id="24" w:name="X0e8ee66b05edcfb0d5aadd3b809b2afcdb56608"/>
    <w:p>
      <w:pPr>
        <w:pStyle w:val="Heading3"/>
      </w:pPr>
      <w:r>
        <w:t xml:space="preserve">References (Illustrative - For Dissertation Purposes)</w:t>
      </w:r>
    </w:p>
    <w:p>
      <w:pPr>
        <w:numPr>
          <w:ilvl w:val="0"/>
          <w:numId w:val="1003"/>
        </w:numPr>
        <w:pStyle w:val="Compact"/>
      </w:pPr>
      <w:r>
        <w:t xml:space="preserve">Bernal, A., &amp; Gutiérrez, J. (2018). *Social Work in Post-Conflict Colombia: The Medellín Experience*. Universidad de Antioquia Press.</w:t>
      </w:r>
    </w:p>
    <w:p>
      <w:pPr>
        <w:numPr>
          <w:ilvl w:val="0"/>
          <w:numId w:val="1003"/>
        </w:numPr>
        <w:pStyle w:val="Compact"/>
      </w:pPr>
      <w:r>
        <w:t xml:space="preserve">Carreño, M. (2020). Urban Social Policy and the Role of the Social Worker in Medellín. *Latin American Perspectives*, 47(5), 88-105.</w:t>
      </w:r>
    </w:p>
    <w:p>
      <w:pPr>
        <w:numPr>
          <w:ilvl w:val="0"/>
          <w:numId w:val="1003"/>
        </w:numPr>
        <w:pStyle w:val="Compact"/>
      </w:pPr>
      <w:r>
        <w:t xml:space="preserve">Medellín City Government. (2019). *Annual Report on Social Development Strategies: Medellín, Colombia*. Secretaría de Desarrollo Social.</w:t>
      </w:r>
    </w:p>
    <w:p>
      <w:pPr>
        <w:numPr>
          <w:ilvl w:val="0"/>
          <w:numId w:val="1003"/>
        </w:numPr>
        <w:pStyle w:val="Compact"/>
      </w:pPr>
      <w:r>
        <w:t xml:space="preserve">National Council of Professional Social Work. (2021). *Professional Standards and Ethical Guidelines for Social Workers in Colombia*.</w:t>
      </w:r>
    </w:p>
    <w:p>
      <w:pPr>
        <w:pStyle w:val="FirstParagraph"/>
      </w:pPr>
      <w:r>
        <w:rPr>
          <w:bCs/>
          <w:b/>
        </w:rPr>
        <w:t xml:space="preserve">Disclaimer:</w:t>
      </w:r>
      <w:r>
        <w:t xml:space="preserve"> </w:t>
      </w:r>
      <w:r>
        <w:t xml:space="preserve">This document is a simulated academic dissertation outline and framework designed to illustrate the professional context of social work in Medellín, Colombia, as per the user's request. It is not an actual completed dissertation containing original primary research findings.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Colombia Medellín's Community Transformation</dc:title>
  <dc:creator/>
  <dc:language>en</dc:language>
  <cp:keywords/>
  <dcterms:created xsi:type="dcterms:W3CDTF">2025-12-09T15:41:48Z</dcterms:created>
  <dcterms:modified xsi:type="dcterms:W3CDTF">2025-12-09T15:41:48Z</dcterms:modified>
</cp:coreProperties>
</file>

<file path=docProps/custom.xml><?xml version="1.0" encoding="utf-8"?>
<Properties xmlns="http://schemas.openxmlformats.org/officeDocument/2006/custom-properties" xmlns:vt="http://schemas.openxmlformats.org/officeDocument/2006/docPropsVTypes"/>
</file>