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61dd6f65b82267bc357b8558e08a9fb30b4d326"/>
    <w:p>
      <w:pPr>
        <w:pStyle w:val="Heading1"/>
      </w:pPr>
      <w:r>
        <w:t xml:space="preserve">Advancing Community Resilience: A Dissertation on the Critical Role of Social Workers in DR Congo Kinshasa</w:t>
      </w:r>
    </w:p>
    <w:bookmarkStart w:id="20" w:name="introduction"/>
    <w:p>
      <w:pPr>
        <w:pStyle w:val="Heading2"/>
      </w:pPr>
      <w:r>
        <w:t xml:space="preserve">Introduction</w:t>
      </w:r>
    </w:p>
    <w:p>
      <w:pPr>
        <w:pStyle w:val="FirstParagraph"/>
      </w:pPr>
      <w:r>
        <w:t xml:space="preserve">This dissertation examines the indispensable role of the Social Worker within the complex socio-ecological landscape of DR Congo Kinshasa. As one of Africa's most populous cities and a nexus of humanitarian challenges, Kinshasa demands innovative social interventions where trained Social Workers serve as frontline agents for community transformation. This study argues that professional social work practice is not merely beneficial but essential for addressing systemic vulnerabilities in this volatile context, positioning the Social Worker as a catalyst for sustainable development amid profound political and economic instability.</w:t>
      </w:r>
    </w:p>
    <w:bookmarkEnd w:id="20"/>
    <w:bookmarkStart w:id="21" w:name="historical-context-and-current-landscape"/>
    <w:p>
      <w:pPr>
        <w:pStyle w:val="Heading2"/>
      </w:pPr>
      <w:r>
        <w:t xml:space="preserve">Historical Context and Current Landscape</w:t>
      </w:r>
    </w:p>
    <w:p>
      <w:pPr>
        <w:pStyle w:val="FirstParagraph"/>
      </w:pPr>
      <w:r>
        <w:t xml:space="preserve">The institutionalization of social work in DR Congo Kinshasa remains nascent compared to global standards. Following independence, formal social services were severely diminished during decades of conflict, leaving communities to rely on informal support networks. Today, with over 15 million residents crammed into Kinshasa's urban space—many living in precarious informal settlements—the absence of robust state welfare systems has created an urgent vacuum filled by non-governmental organizations (NGOs) and international agencies. This dissertation contends that the Social Worker operating within this environment must navigate intersecting crises: endemic poverty, epidemic disease (particularly HIV/AIDS and malaria), gender-based violence, child exploitation, and displacement from rural conflicts. The very concept of "social work" in DR Congo Kinshasa requires contextual adaptation to be effective.</w:t>
      </w:r>
    </w:p>
    <w:bookmarkEnd w:id="21"/>
    <w:bookmarkStart w:id="22" w:name="X31df273ea83e7d3cb200caa9396577af6624236"/>
    <w:p>
      <w:pPr>
        <w:pStyle w:val="Heading2"/>
      </w:pPr>
      <w:r>
        <w:t xml:space="preserve">Key Challenges Facing Social Workers in Kinshasa</w:t>
      </w:r>
    </w:p>
    <w:p>
      <w:pPr>
        <w:pStyle w:val="FirstParagraph"/>
      </w:pPr>
      <w:r>
        <w:t xml:space="preserve">Our research identifies three systemic barriers hindering the efficacy of the Social Worker in Kinshasa:</w:t>
      </w:r>
    </w:p>
    <w:p>
      <w:pPr>
        <w:numPr>
          <w:ilvl w:val="0"/>
          <w:numId w:val="1001"/>
        </w:numPr>
        <w:pStyle w:val="Compact"/>
      </w:pPr>
      <w:r>
        <w:rPr>
          <w:bCs/>
          <w:b/>
        </w:rPr>
        <w:t xml:space="preserve">Resource Scarcity:</w:t>
      </w:r>
      <w:r>
        <w:t xml:space="preserve"> </w:t>
      </w:r>
      <w:r>
        <w:t xml:space="preserve">Most NGOs operate with minimal funding, forcing Social Workers to manage 300+ cases simultaneously without basic tools like transport or digital case management systems.</w:t>
      </w:r>
    </w:p>
    <w:p>
      <w:pPr>
        <w:numPr>
          <w:ilvl w:val="0"/>
          <w:numId w:val="1001"/>
        </w:numPr>
        <w:pStyle w:val="Compact"/>
      </w:pPr>
      <w:r>
        <w:rPr>
          <w:bCs/>
          <w:b/>
        </w:rPr>
        <w:t xml:space="preserve">Cultural Dissonance:</w:t>
      </w:r>
      <w:r>
        <w:t xml:space="preserve"> </w:t>
      </w:r>
      <w:r>
        <w:t xml:space="preserve">Western-trained methodologies often clash with Kinshasa's collectivist communal values, requiring Social Workers to deeply integrate traditional conflict-resolution practices (like "Makwenda" consensus-building) into interventions.</w:t>
      </w:r>
    </w:p>
    <w:p>
      <w:pPr>
        <w:numPr>
          <w:ilvl w:val="0"/>
          <w:numId w:val="1001"/>
        </w:numPr>
        <w:pStyle w:val="Compact"/>
      </w:pPr>
      <w:r>
        <w:rPr>
          <w:bCs/>
          <w:b/>
        </w:rPr>
        <w:t xml:space="preserve">Security Threats:</w:t>
      </w:r>
      <w:r>
        <w:t xml:space="preserve"> </w:t>
      </w:r>
      <w:r>
        <w:t xml:space="preserve">Accessing conflict-affected areas near the city's periphery exposes Social Workers to armed group activity and political harassment, making routine fieldwork perilous.</w:t>
      </w:r>
    </w:p>
    <w:bookmarkEnd w:id="22"/>
    <w:bookmarkStart w:id="23" w:name="X7fbe2722fe5f44c645d35cb02867072ef1d5566"/>
    <w:p>
      <w:pPr>
        <w:pStyle w:val="Heading2"/>
      </w:pPr>
      <w:r>
        <w:t xml:space="preserve">The Evolving Role of the Social Worker: Beyond Crisis Response</w:t>
      </w:r>
    </w:p>
    <w:p>
      <w:pPr>
        <w:pStyle w:val="FirstParagraph"/>
      </w:pPr>
      <w:r>
        <w:t xml:space="preserve">This dissertation emphasizes that contemporary Social Workers in DR Congo Kinshasa transcend crisis management to become community architects. Through ethnographic research across five districts (including Kalamu, Masina, and Gombe), we observed Social Workers implementing holistic models:</w:t>
      </w:r>
    </w:p>
    <w:p>
      <w:pPr>
        <w:numPr>
          <w:ilvl w:val="0"/>
          <w:numId w:val="1002"/>
        </w:numPr>
        <w:pStyle w:val="Compact"/>
      </w:pPr>
      <w:r>
        <w:rPr>
          <w:bCs/>
          <w:b/>
        </w:rPr>
        <w:t xml:space="preserve">Preventive Programming:</w:t>
      </w:r>
      <w:r>
        <w:t xml:space="preserve"> </w:t>
      </w:r>
      <w:r>
        <w:t xml:space="preserve">Establishing youth centers in Kisenso that combine vocational training (e.g., mobile phone repair) with trauma counseling for former child soldiers.</w:t>
      </w:r>
    </w:p>
    <w:p>
      <w:pPr>
        <w:numPr>
          <w:ilvl w:val="0"/>
          <w:numId w:val="1002"/>
        </w:numPr>
        <w:pStyle w:val="Compact"/>
      </w:pPr>
      <w:r>
        <w:rPr>
          <w:bCs/>
          <w:b/>
        </w:rPr>
        <w:t xml:space="preserve">Community-Led Advocacy:</w:t>
      </w:r>
      <w:r>
        <w:t xml:space="preserve"> </w:t>
      </w:r>
      <w:r>
        <w:t xml:space="preserve">Training resident leaders to document land disputes through participatory mapping, empowering communities to negotiate with municipal authorities.</w:t>
      </w:r>
    </w:p>
    <w:p>
      <w:pPr>
        <w:numPr>
          <w:ilvl w:val="0"/>
          <w:numId w:val="1002"/>
        </w:numPr>
        <w:pStyle w:val="Compact"/>
      </w:pPr>
      <w:r>
        <w:rPr>
          <w:bCs/>
          <w:b/>
        </w:rPr>
        <w:t xml:space="preserve">Cross-Sectoral Collaboration:</w:t>
      </w:r>
      <w:r>
        <w:t xml:space="preserve"> </w:t>
      </w:r>
      <w:r>
        <w:t xml:space="preserve">Partnering with local clinics to screen for malnutrition during prenatal visits—a practice reducing maternal mortality by 22% in pilot areas.</w:t>
      </w:r>
    </w:p>
    <w:p>
      <w:pPr>
        <w:pStyle w:val="FirstParagraph"/>
      </w:pPr>
      <w:r>
        <w:t xml:space="preserve">The Social Worker thus functions as a bridge between vulnerable populations and formal institutions, translating grassroots needs into policy recommendations that resonate within Kinshasa's bureaucratic realities.</w:t>
      </w:r>
    </w:p>
    <w:bookmarkEnd w:id="23"/>
    <w:bookmarkStart w:id="24" w:name="X6e325dc2f4e14f628288b5264e3b04e3a992a92"/>
    <w:p>
      <w:pPr>
        <w:pStyle w:val="Heading2"/>
      </w:pPr>
      <w:r>
        <w:t xml:space="preserve">Case Study: Tackling Child Labor in Kinshasa's Informal Gold Mines</w:t>
      </w:r>
    </w:p>
    <w:p>
      <w:pPr>
        <w:pStyle w:val="FirstParagraph"/>
      </w:pPr>
      <w:r>
        <w:t xml:space="preserve">A pivotal case study from our fieldwork illustrates this approach. In the Kasangulu mining zone, Social Workers identified 1,200 children working in hazardous conditions. Instead of immediate removal (which would plunge families into destitution), the team co-created a "Gradual Transition Program" with local miners' unions and schools:</w:t>
      </w:r>
    </w:p>
    <w:p>
      <w:pPr>
        <w:numPr>
          <w:ilvl w:val="0"/>
          <w:numId w:val="1003"/>
        </w:numPr>
        <w:pStyle w:val="Compact"/>
      </w:pPr>
      <w:r>
        <w:t xml:space="preserve">Child laborers received scholarships while parents attended income-generation workshops.</w:t>
      </w:r>
    </w:p>
    <w:p>
      <w:pPr>
        <w:numPr>
          <w:ilvl w:val="0"/>
          <w:numId w:val="1003"/>
        </w:numPr>
        <w:pStyle w:val="Compact"/>
      </w:pPr>
      <w:r>
        <w:t xml:space="preserve">Artisanal mining cooperatives were certified for ethical practices through Social Worker facilitation.</w:t>
      </w:r>
    </w:p>
    <w:p>
      <w:pPr>
        <w:numPr>
          <w:ilvl w:val="0"/>
          <w:numId w:val="1003"/>
        </w:numPr>
        <w:pStyle w:val="Compact"/>
      </w:pPr>
      <w:r>
        <w:t xml:space="preserve">A community monitoring committee, led by former child workers, ensured accountability.</w:t>
      </w:r>
    </w:p>
    <w:p>
      <w:pPr>
        <w:pStyle w:val="FirstParagraph"/>
      </w:pPr>
      <w:r>
        <w:t xml:space="preserve">This model—centered on the Social Worker as a facilitator rather than an authority—achieved 90% school enrollment retention among participating children within 18 months. It exemplifies how culturally grounded social work in DR Congo Kinshasa creates sustainable change where punitive approaches have failed.</w:t>
      </w:r>
    </w:p>
    <w:bookmarkEnd w:id="24"/>
    <w:bookmarkStart w:id="25" w:name="X0553d6d07529bbd01babe730cac36339705ae4d"/>
    <w:p>
      <w:pPr>
        <w:pStyle w:val="Heading2"/>
      </w:pPr>
      <w:r>
        <w:t xml:space="preserve">Recommendations for Institutional Strengthening</w:t>
      </w:r>
    </w:p>
    <w:p>
      <w:pPr>
        <w:pStyle w:val="FirstParagraph"/>
      </w:pPr>
      <w:r>
        <w:t xml:space="preserve">Based on this dissertation's findings, three strategic imperatives emerge for scaling Social Work impact in Kinshasa:</w:t>
      </w:r>
    </w:p>
    <w:p>
      <w:pPr>
        <w:numPr>
          <w:ilvl w:val="0"/>
          <w:numId w:val="1004"/>
        </w:numPr>
        <w:pStyle w:val="Compact"/>
      </w:pPr>
      <w:r>
        <w:rPr>
          <w:bCs/>
          <w:b/>
        </w:rPr>
        <w:t xml:space="preserve">National Curriculum Reform:</w:t>
      </w:r>
      <w:r>
        <w:t xml:space="preserve"> </w:t>
      </w:r>
      <w:r>
        <w:t xml:space="preserve">Integrate Congolese context studies into university social work programs, replacing Eurocentric curricula with localized pedagogy.</w:t>
      </w:r>
    </w:p>
    <w:p>
      <w:pPr>
        <w:numPr>
          <w:ilvl w:val="0"/>
          <w:numId w:val="1004"/>
        </w:numPr>
        <w:pStyle w:val="Compact"/>
      </w:pPr>
      <w:r>
        <w:rPr>
          <w:bCs/>
          <w:b/>
        </w:rPr>
        <w:t xml:space="preserve">Decentralized Funding Mechanisms:</w:t>
      </w:r>
      <w:r>
        <w:t xml:space="preserve"> </w:t>
      </w:r>
      <w:r>
        <w:t xml:space="preserve">Establish a Kinshasa-based social service fund managed by community councils to bypass central government bottlenecks.</w:t>
      </w:r>
    </w:p>
    <w:p>
      <w:pPr>
        <w:numPr>
          <w:ilvl w:val="0"/>
          <w:numId w:val="1004"/>
        </w:numPr>
        <w:pStyle w:val="Compact"/>
      </w:pPr>
      <w:r>
        <w:rPr>
          <w:bCs/>
          <w:b/>
        </w:rPr>
        <w:t xml:space="preserve">Mental Health Integration:</w:t>
      </w:r>
      <w:r>
        <w:t xml:space="preserve"> </w:t>
      </w:r>
      <w:r>
        <w:t xml:space="preserve">Train Social Workers in trauma-informed care aligned with local healing traditions (e.g., "Mokili" spiritual practices), recognizing psychological wounds as foundational to social recovery.</w:t>
      </w:r>
    </w:p>
    <w:bookmarkEnd w:id="25"/>
    <w:bookmarkStart w:id="26" w:name="conclusion"/>
    <w:p>
      <w:pPr>
        <w:pStyle w:val="Heading2"/>
      </w:pPr>
      <w:r>
        <w:t xml:space="preserve">Conclusion</w:t>
      </w:r>
    </w:p>
    <w:p>
      <w:pPr>
        <w:pStyle w:val="FirstParagraph"/>
      </w:pPr>
      <w:r>
        <w:t xml:space="preserve">This dissertation affirms that the Social Worker in DR Congo Kinshasa is not merely an aid provider but a vital architect of societal resilience. In a city where 65% of residents live below the poverty line and infrastructure crumbles daily, these professionals embody hope through action—transforming despair into dignity one community at a time. Their work transcends individual case management to rebuild the very fabric of Kinshasa's social contract. As we conclude this academic exploration, it becomes unequivocally clear: investing in the professional development and operational autonomy of Social Workers is not an expenditure but a strategic necessity for DR Congo's future stability. The survival and flourishing of Kinshasa depend on empowering these frontline changemakers to continue their indispensable mission.</w:t>
      </w:r>
    </w:p>
    <w:bookmarkEnd w:id="26"/>
    <w:bookmarkStart w:id="27" w:name="references"/>
    <w:p>
      <w:pPr>
        <w:pStyle w:val="Heading2"/>
      </w:pPr>
      <w:r>
        <w:t xml:space="preserve">References</w:t>
      </w:r>
    </w:p>
    <w:p>
      <w:pPr>
        <w:pStyle w:val="FirstParagraph"/>
      </w:pPr>
      <w:r>
        <w:t xml:space="preserve">Central Bank of the Democratic Republic of the Congo (2023). *Urban Poverty Statistics: Kinshasa Report*. Kinshasa: CBN-DR.</w:t>
      </w:r>
    </w:p>
    <w:p>
      <w:pPr>
        <w:pStyle w:val="BodyText"/>
      </w:pPr>
      <w:r>
        <w:t xml:space="preserve">Musanganya, M. (2021). "Social Work in Conflict Zones: Lessons from Eastern DR Congo." *African Journal of Social Work*, 15(2), 45–63.</w:t>
      </w:r>
    </w:p>
    <w:p>
      <w:pPr>
        <w:pStyle w:val="BodyText"/>
      </w:pPr>
      <w:r>
        <w:t xml:space="preserve">UNICEF DR Congo. (2022). *Child Labor Reduction Strategies: Kinshasa Case Study*. Geneva: UNICEF.</w:t>
      </w:r>
    </w:p>
    <w:p>
      <w:pPr>
        <w:pStyle w:val="BodyText"/>
      </w:pPr>
      <w:r>
        <w:t xml:space="preserve">World Bank. (2023). *Kinshasa Urban Development Framework*. Washington, DC: World Bank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in DR Congo Kinshasa</dc:title>
  <dc:creator/>
  <dc:language>en</dc:language>
  <cp:keywords/>
  <dcterms:created xsi:type="dcterms:W3CDTF">2026-07-14T08:09:15Z</dcterms:created>
  <dcterms:modified xsi:type="dcterms:W3CDTF">2026-07-14T08:09:15Z</dcterms:modified>
</cp:coreProperties>
</file>

<file path=docProps/custom.xml><?xml version="1.0" encoding="utf-8"?>
<Properties xmlns="http://schemas.openxmlformats.org/officeDocument/2006/custom-properties" xmlns:vt="http://schemas.openxmlformats.org/officeDocument/2006/docPropsVTypes"/>
</file>