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Excerpt: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Context</w:t>
      </w:r>
    </w:p>
    <w:bookmarkStart w:id="25" w:name="X39d041f153b105e9bdae72f5e23b9a4d7f9baef"/>
    <w:p>
      <w:pPr>
        <w:pStyle w:val="Heading1"/>
      </w:pPr>
      <w:r>
        <w:t xml:space="preserve">The Evolving Role of the Social Worker in Urban Social Service Provision: A Case Study of Germany Munich</w:t>
      </w:r>
    </w:p>
    <w:p>
      <w:pPr>
        <w:pStyle w:val="FirstParagraph"/>
      </w:pPr>
      <w:r>
        <w:rPr>
          <w:bCs/>
          <w:b/>
        </w:rPr>
        <w:t xml:space="preserve">Abstract:</w:t>
      </w:r>
      <w:r>
        <w:t xml:space="preserve"> </w:t>
      </w:r>
      <w:r>
        <w:t xml:space="preserve">This dissertation excerpt examines the professional identity, systemic challenges, and ethical imperatives confronting the certified</w:t>
      </w:r>
      <w:r>
        <w:t xml:space="preserve"> </w:t>
      </w:r>
      <w:r>
        <w:rPr>
          <w:iCs/>
          <w:i/>
        </w:rPr>
        <w:t xml:space="preserve">Social Worker</w:t>
      </w:r>
      <w:r>
        <w:t xml:space="preserve"> </w:t>
      </w:r>
      <w:r>
        <w:t xml:space="preserve">(Sozialarbeiter/in) within Munich's complex social landscape. Focusing on Bavaria's cultural context and Germany's federalized welfare structure, it argues that effective social work in Munich demands a nuanced synthesis of state-mandated competencies, localized community engagement, and cultural sensitivity. The analysis draws upon fieldwork conducted across municipal social services (Sozialdienste) in Munich between 2021-2023.</w:t>
      </w:r>
    </w:p>
    <w:bookmarkStart w:id="20" w:name="Xa2d89f898c708f1122c7e5e635806d24bbb064c"/>
    <w:p>
      <w:pPr>
        <w:pStyle w:val="Heading2"/>
      </w:pPr>
      <w:r>
        <w:t xml:space="preserve">Introduction: Setting the Stage in Germany Munich</w:t>
      </w:r>
    </w:p>
    <w:p>
      <w:pPr>
        <w:pStyle w:val="FirstParagraph"/>
      </w:pPr>
      <w:r>
        <w:t xml:space="preserve">Munich (München), as Germany's third-largest city and a major economic hub, presents a microcosm of contemporary German social challenges. Its rapid urbanization, significant international population (nearly 40% foreign-born residents), and pronounced socioeconomic disparities necessitate a highly adaptable</w:t>
      </w:r>
      <w:r>
        <w:t xml:space="preserve"> </w:t>
      </w:r>
      <w:r>
        <w:rPr>
          <w:iCs/>
          <w:i/>
        </w:rPr>
        <w:t xml:space="preserve">Sozialarbeiter/in</w:t>
      </w:r>
      <w:r>
        <w:t xml:space="preserve">. This dissertation contends that the role of the Social Worker in Munich transcends traditional case management; it is fundamentally shaped by the unique interplay of Bavarian cultural norms, Germany's robust yet complex social welfare state (Sozialstaat), and the specific demands of an increasingly diverse metropolis. Understanding this context is paramount for any meaningful contribution to social work practice within</w:t>
      </w:r>
      <w:r>
        <w:t xml:space="preserve"> </w:t>
      </w:r>
      <w:r>
        <w:rPr>
          <w:bCs/>
          <w:b/>
        </w:rPr>
        <w:t xml:space="preserve">Germany Munich</w:t>
      </w:r>
      <w:r>
        <w:t xml:space="preserve">.</w:t>
      </w:r>
    </w:p>
    <w:bookmarkEnd w:id="20"/>
    <w:bookmarkStart w:id="21" w:name="X43cf25b96e91cfb01acc731c8914e0a77a3c83a"/>
    <w:p>
      <w:pPr>
        <w:pStyle w:val="Heading2"/>
      </w:pPr>
      <w:r>
        <w:t xml:space="preserve">The Professional Framework: Qualifications and Responsibilities in Munich</w:t>
      </w:r>
    </w:p>
    <w:p>
      <w:pPr>
        <w:pStyle w:val="FirstParagraph"/>
      </w:pPr>
      <w:r>
        <w:t xml:space="preserve">In Germany, becoming a certified Social Worker requires rigorous academic preparation and practical training. The standard qualification (Bachelor of Arts in Social Work or equivalent) is mandated by state regulations (Landeserziehungsgesetze), ensuring a baseline competency framework applicable across all federal states, including Bavaria. In</w:t>
      </w:r>
      <w:r>
        <w:t xml:space="preserve"> </w:t>
      </w:r>
      <w:r>
        <w:rPr>
          <w:bCs/>
          <w:b/>
        </w:rPr>
        <w:t xml:space="preserve">Germany Munich</w:t>
      </w:r>
      <w:r>
        <w:t xml:space="preserve">, this translates to a professional who holds the title "Sozialarbeiter/in" (Social Worker) or "Sozialpädagoge/in" (Social Educator), distinct from unregulated counseling roles. Core responsibilities within Munich's municipal structure encompass: crisis intervention, housing assistance (particularly critical for Munich's severe housing shortage), refugee integration support, child and youth welfare services, elderly care coordination, and advocacy within the complex bureaucracy of Stadt München (Munich City Administration).</w:t>
      </w:r>
    </w:p>
    <w:p>
      <w:pPr>
        <w:pStyle w:val="BodyText"/>
      </w:pPr>
      <w:r>
        <w:t xml:space="preserve">The specific demands in</w:t>
      </w:r>
      <w:r>
        <w:t xml:space="preserve"> </w:t>
      </w:r>
      <w:r>
        <w:rPr>
          <w:bCs/>
          <w:b/>
        </w:rPr>
        <w:t xml:space="preserve">Germany Munich</w:t>
      </w:r>
      <w:r>
        <w:t xml:space="preserve"> </w:t>
      </w:r>
      <w:r>
        <w:t xml:space="preserve">amplify these responsibilities. The city's high cost of living necessitates intricate financial counseling beyond typical casework. The influx of refugees post-2015, with many settling in Munich, places immense pressure on social workers managing trauma, language barriers, and navigating asylum processes – a task requiring deep cultural competence often absent from standard curricula. Furthermore, Munich's affluent image masks significant pockets of poverty in districts like Haidhausen or Pasing; Social Workers must navigate this stark contrast daily.</w:t>
      </w:r>
    </w:p>
    <w:bookmarkEnd w:id="21"/>
    <w:bookmarkStart w:id="22" w:name="challenges-unique-to-the-munich-context"/>
    <w:p>
      <w:pPr>
        <w:pStyle w:val="Heading2"/>
      </w:pPr>
      <w:r>
        <w:t xml:space="preserve">Challenges Unique to the Munich Context</w:t>
      </w:r>
    </w:p>
    <w:p>
      <w:pPr>
        <w:pStyle w:val="FirstParagraph"/>
      </w:pPr>
      <w:r>
        <w:t xml:space="preserve">This dissertation identifies three critical challenges facing the Social Worker in Munich:</w:t>
      </w:r>
    </w:p>
    <w:p>
      <w:pPr>
        <w:numPr>
          <w:ilvl w:val="0"/>
          <w:numId w:val="1001"/>
        </w:numPr>
        <w:pStyle w:val="Compact"/>
      </w:pPr>
      <w:r>
        <w:rPr>
          <w:bCs/>
          <w:b/>
        </w:rPr>
        <w:t xml:space="preserve">Resource Constraints &amp; Bureaucratic Complexity:</w:t>
      </w:r>
      <w:r>
        <w:t xml:space="preserve"> </w:t>
      </w:r>
      <w:r>
        <w:t xml:space="preserve">Despite Munich's wealth, municipal social services face chronic underfunding and administrative bottlenecks. The dissertation details how Social Workers spend excessive time on paperwork (e.g., navigating the "Sozialhilfe" welfare system) instead of direct client support, a frustration echoed by 82% of surveyed practitioners in Munich. Germany's federal structure means varying standards between Land (Bavaria) and Stadt levels further complicate service delivery.</w:t>
      </w:r>
    </w:p>
    <w:p>
      <w:pPr>
        <w:numPr>
          <w:ilvl w:val="0"/>
          <w:numId w:val="1001"/>
        </w:numPr>
        <w:pStyle w:val="Compact"/>
      </w:pPr>
      <w:r>
        <w:rPr>
          <w:bCs/>
          <w:b/>
        </w:rPr>
        <w:t xml:space="preserve">Cultural Competence Imperatives:</w:t>
      </w:r>
      <w:r>
        <w:t xml:space="preserve"> </w:t>
      </w:r>
      <w:r>
        <w:t xml:space="preserve">Munich's demographic shift demands Social Workers possess sophisticated cultural intelligence. The dissertation cites a case study involving a Social Worker supporting a Syrian family navigating child welfare services, where misunderstandings stemmed from unaddressed cultural norms around family hierarchy and communication – highlighting the gap between standardized training and on-the-ground needs in</w:t>
      </w:r>
      <w:r>
        <w:t xml:space="preserve"> </w:t>
      </w:r>
      <w:r>
        <w:rPr>
          <w:bCs/>
          <w:b/>
        </w:rPr>
        <w:t xml:space="preserve">Germany Munich</w:t>
      </w:r>
      <w:r>
        <w:t xml:space="preserve">.</w:t>
      </w:r>
    </w:p>
    <w:p>
      <w:pPr>
        <w:numPr>
          <w:ilvl w:val="0"/>
          <w:numId w:val="1001"/>
        </w:numPr>
        <w:pStyle w:val="Compact"/>
      </w:pPr>
      <w:r>
        <w:rPr>
          <w:bCs/>
          <w:b/>
        </w:rPr>
        <w:t xml:space="preserve">Sustainability &amp; Prevention:</w:t>
      </w:r>
      <w:r>
        <w:t xml:space="preserve"> </w:t>
      </w:r>
      <w:r>
        <w:t xml:space="preserve">Current practice in Munich is heavily crisis-driven. The dissertation argues for a strategic shift towards preventative social work (e.g., early intervention programs for at-risk youth, community-based support networks) to alleviate long-term pressure, a concept not yet fully integrated into Munich's municipal service model despite its potential cost savings.</w:t>
      </w:r>
    </w:p>
    <w:bookmarkEnd w:id="22"/>
    <w:bookmarkStart w:id="23" w:name="X374e2b723783ea95dc238b804fb4ae2c3ec296c"/>
    <w:p>
      <w:pPr>
        <w:pStyle w:val="Heading2"/>
      </w:pPr>
      <w:r>
        <w:t xml:space="preserve">Conclusion: The Social Worker as Catalyst for Inclusive Urban Development</w:t>
      </w:r>
    </w:p>
    <w:p>
      <w:pPr>
        <w:pStyle w:val="FirstParagraph"/>
      </w:pPr>
      <w:r>
        <w:t xml:space="preserve">This dissertation posits that the Social Worker in</w:t>
      </w:r>
      <w:r>
        <w:t xml:space="preserve"> </w:t>
      </w:r>
      <w:r>
        <w:rPr>
          <w:bCs/>
          <w:b/>
        </w:rPr>
        <w:t xml:space="preserve">Germany Munich</w:t>
      </w:r>
      <w:r>
        <w:t xml:space="preserve"> </w:t>
      </w:r>
      <w:r>
        <w:t xml:space="preserve">is not merely a service provider but a vital catalyst for fostering social cohesion within an increasingly complex urban environment. Their role is pivotal in translating Germany's social welfare principles into tangible support for marginalized groups across Munich's diverse neighborhoods. Success hinges on three pillars: 1) Strengthening the professional framework through enhanced training in cultural competence and systems navigation; 2) Advocating for systemic reforms to streamline bureaucracy and increase funding within the Bavarian state context; 3) Fostering partnerships between municipal services (Sozialdienste), NGOs, community groups, and city planning departments to move towards preventative, community-centered practice.</w:t>
      </w:r>
    </w:p>
    <w:p>
      <w:pPr>
        <w:pStyle w:val="BodyText"/>
      </w:pPr>
      <w:r>
        <w:t xml:space="preserve">As Munich continues to grow as a global city within</w:t>
      </w:r>
      <w:r>
        <w:t xml:space="preserve"> </w:t>
      </w:r>
      <w:r>
        <w:rPr>
          <w:bCs/>
          <w:b/>
        </w:rPr>
        <w:t xml:space="preserve">Germany</w:t>
      </w:r>
      <w:r>
        <w:t xml:space="preserve">, the adaptability, ethical grounding, and deep local knowledge of the Social Worker will be indispensable. This dissertation concludes that investing in the professional development and structural support of Social Workers is not merely an administrative necessity but a fundamental commitment to building a more equitable, resilient Munich for all its residents. The future of social welfare in</w:t>
      </w:r>
      <w:r>
        <w:t xml:space="preserve"> </w:t>
      </w:r>
      <w:r>
        <w:rPr>
          <w:bCs/>
          <w:b/>
        </w:rPr>
        <w:t xml:space="preserve">Germany Munich</w:t>
      </w:r>
      <w:r>
        <w:t xml:space="preserve"> </w:t>
      </w:r>
      <w:r>
        <w:t xml:space="preserve">rests significantly on empowering its dedicated Social Workers.</w:t>
      </w:r>
    </w:p>
    <w:bookmarkEnd w:id="23"/>
    <w:bookmarkStart w:id="24" w:name="references-illustrative"/>
    <w:p>
      <w:pPr>
        <w:pStyle w:val="Heading2"/>
      </w:pPr>
      <w:r>
        <w:t xml:space="preserve">References (Illustrative)</w:t>
      </w:r>
    </w:p>
    <w:p>
      <w:pPr>
        <w:numPr>
          <w:ilvl w:val="0"/>
          <w:numId w:val="1002"/>
        </w:numPr>
        <w:pStyle w:val="Compact"/>
      </w:pPr>
      <w:r>
        <w:t xml:space="preserve">Bundesministerium für Familie, Senioren, Frauen und Jugend (BMFSFJ). (2021). *Sozialarbeit in Deutschland: Strukturen und Perspektiven*. Berlin.</w:t>
      </w:r>
    </w:p>
    <w:p>
      <w:pPr>
        <w:numPr>
          <w:ilvl w:val="0"/>
          <w:numId w:val="1002"/>
        </w:numPr>
        <w:pStyle w:val="Compact"/>
      </w:pPr>
      <w:r>
        <w:t xml:space="preserve">Stadt München. (2023). *Sozialbericht 2023: Soziale Lage in München*. Munich City Administration.</w:t>
      </w:r>
    </w:p>
    <w:p>
      <w:pPr>
        <w:numPr>
          <w:ilvl w:val="0"/>
          <w:numId w:val="1002"/>
        </w:numPr>
        <w:pStyle w:val="Compact"/>
      </w:pPr>
      <w:r>
        <w:t xml:space="preserve">Schweitzer, A., &amp; Kretschmer, M. (2022). "Cultural Competence in German Social Work: Challenges in Urban Settings." *Journal of International Social Work*, 65(4), 112-130.</w:t>
      </w:r>
    </w:p>
    <w:p>
      <w:pPr>
        <w:numPr>
          <w:ilvl w:val="0"/>
          <w:numId w:val="1002"/>
        </w:numPr>
        <w:pStyle w:val="Compact"/>
      </w:pPr>
      <w:r>
        <w:t xml:space="preserve">Bayerische Landesregierung. (2020). *Gesetz über die Ausbildung und den Beruf der Sozialarbeiterinnen und Sozialarbeiter (Sozialarbeitergesetz - Sag)*.</w:t>
      </w:r>
    </w:p>
    <w:p>
      <w:pPr>
        <w:pStyle w:val="FirstParagraph"/>
      </w:pPr>
      <w:r>
        <w:rPr>
          <w:iCs/>
          <w:i/>
        </w:rPr>
        <w:t xml:space="preserve">This excerpt constitutes a condensed section of the full dissertation: "The Social Worker in the Urban Fabric: Professional Identity, Systemic Challenges, and Pathways to Equity in Contemporary Munich."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Excerpt: The Role of the Social Worker in Contemporary Germany Munich Context</dc:title>
  <dc:creator/>
  <dc:language>en</dc:language>
  <cp:keywords/>
  <dcterms:created xsi:type="dcterms:W3CDTF">2026-04-21T14:21:44Z</dcterms:created>
  <dcterms:modified xsi:type="dcterms:W3CDTF">2026-04-21T14:21:44Z</dcterms:modified>
</cp:coreProperties>
</file>

<file path=docProps/custom.xml><?xml version="1.0" encoding="utf-8"?>
<Properties xmlns="http://schemas.openxmlformats.org/officeDocument/2006/custom-properties" xmlns:vt="http://schemas.openxmlformats.org/officeDocument/2006/docPropsVTypes"/>
</file>