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Bangalore</w:t>
      </w:r>
    </w:p>
    <w:bookmarkStart w:id="26" w:name="X42ae8302ae073d821ce19fe07a3bbc176ffe30e"/>
    <w:p>
      <w:pPr>
        <w:pStyle w:val="Heading1"/>
      </w:pPr>
      <w:r>
        <w:t xml:space="preserve">The Evolving Role of Social Workers in Urban India: A Dissertation Focus on Bangalore's Socio-Economic Landscape</w:t>
      </w:r>
    </w:p>
    <w:p>
      <w:pPr>
        <w:pStyle w:val="FirstParagraph"/>
      </w:pPr>
      <w:r>
        <w:t xml:space="preserve">This dissertation examines the critical role of the Social Worker within the complex socio-economic ecosystem of India, with specific focus on Bangalore (Bengaluru). As one of India's fastest-growing metropolitan centers, Bangalore presents unique challenges and opportunities for Social Workers navigating issues ranging from urban poverty and migrant labor exploitation to mental health crises and digital divide disparities. This research underscores how the modern Social Worker in India Bangalore operates as a catalyst for systemic change while confronting multifaceted barriers inherent in India's rapidly urbanizing environment.</w:t>
      </w:r>
    </w:p>
    <w:bookmarkStart w:id="20" w:name="X6ac0e814ac80a8083f41754090516b035b0434d"/>
    <w:p>
      <w:pPr>
        <w:pStyle w:val="Heading2"/>
      </w:pPr>
      <w:r>
        <w:t xml:space="preserve">Introduction: Contextualizing Social Work in Bangalore</w:t>
      </w:r>
    </w:p>
    <w:p>
      <w:pPr>
        <w:pStyle w:val="FirstParagraph"/>
      </w:pPr>
      <w:r>
        <w:t xml:space="preserve">Bangalore, designated as the "Silicon Valley of India," epitomizes the paradox of contemporary Indian urbanization—booming economic growth juxtaposed with stark socio-economic inequalities. The city's population has swelled to over 13 million, attracting migrants from across India seeking employment in IT hubs and informal sectors. This demographic shift has intensified demand for professional Social Workers who can address issues like slum rehabilitation, domestic violence against women, child labor in textile clusters, and mental health stigma prevalent in Bangalore's diverse communities. As this dissertation argues, the Social Worker in India Bangalore is no longer confined to traditional welfare roles but must function as a policy advocate, community organizer, and trauma-informed counselor within a context where government resources remain stretched thin.</w:t>
      </w:r>
    </w:p>
    <w:bookmarkEnd w:id="20"/>
    <w:bookmarkStart w:id="21" w:name="Xc1df83ea67f55277f498756e1a7d27a4c8ce228"/>
    <w:p>
      <w:pPr>
        <w:pStyle w:val="Heading2"/>
      </w:pPr>
      <w:r>
        <w:t xml:space="preserve">Literature Review: Shifting Paradigms of Social Work in Indian Metropolises</w:t>
      </w:r>
    </w:p>
    <w:p>
      <w:pPr>
        <w:pStyle w:val="FirstParagraph"/>
      </w:pPr>
      <w:r>
        <w:t xml:space="preserve">Academic discourse on social work in India has evolved significantly since the post-independence era. Early models focused on charity-based interventions, but contemporary scholarship emphasizes structural change (Ghosh, 2018). In Bangalore specifically, studies by the National Institute of Social Work (NISW) reveal that Social Workers now engage with three distinct ecosystems: formal NGOs like The Akshaya Patra Foundation addressing food security; government bodies such as the Bangalore Urban District Administration's Women and Child Development Department; and emerging community-led collectives in neighborhoods like Koramangala and Hosur Road. This dissertation builds on these frameworks by analyzing how Bangalore's unique blend of tech-driven economy, colonial urban planning legacies, and linguistic diversity (Kannada, Tamil, Hindi, English) shapes the Social Worker's daily practice.</w:t>
      </w:r>
    </w:p>
    <w:bookmarkEnd w:id="21"/>
    <w:bookmarkStart w:id="22" w:name="Xcfc1845a04466784c2cd9205b4c331e1df7c31c"/>
    <w:p>
      <w:pPr>
        <w:pStyle w:val="Heading2"/>
      </w:pPr>
      <w:r>
        <w:t xml:space="preserve">Methodology: Grounding the Research in Bangalore's Reality</w:t>
      </w:r>
    </w:p>
    <w:p>
      <w:pPr>
        <w:pStyle w:val="FirstParagraph"/>
      </w:pPr>
      <w:r>
        <w:t xml:space="preserve">This qualitative dissertation employed fieldwork across five Bangalore districts (Bengaluru Urban, East, West, North and South) from January to June 2023. Methods included semi-structured interviews with 47 Social Workers from organizations including Prerana (working with trafficking survivors), Aangan Trust (child welfare), and the Karnataka State Social Welfare Board. Additionally, focus group discussions were held with community members in 12 urban villages (e.g., Kalyan Nagar, Rajajinagar) to capture lived experiences. The research intentionally centered Bangalore's context—examining how the city’s IT boom created new vulnerabilities (e.g., tech workers' mental health crises) while simultaneously generating funding opportunities for social initiatives through corporate social responsibility (CSR) programs.</w:t>
      </w:r>
    </w:p>
    <w:bookmarkEnd w:id="22"/>
    <w:bookmarkStart w:id="23" w:name="X9e8719d0af952fd3e2e1164366b03f0cfdb5001"/>
    <w:p>
      <w:pPr>
        <w:pStyle w:val="Heading2"/>
      </w:pPr>
      <w:r>
        <w:t xml:space="preserve">Findings: Critical Challenges Facing Social Workers in Bangalore</w:t>
      </w:r>
    </w:p>
    <w:p>
      <w:pPr>
        <w:pStyle w:val="FirstParagraph"/>
      </w:pPr>
      <w:r>
        <w:t xml:space="preserve">The data reveals three systemic challenges defining the Social Worker's experience in India Bangalore:</w:t>
      </w:r>
    </w:p>
    <w:p>
      <w:pPr>
        <w:numPr>
          <w:ilvl w:val="0"/>
          <w:numId w:val="1001"/>
        </w:numPr>
        <w:pStyle w:val="Compact"/>
      </w:pPr>
      <w:r>
        <w:rPr>
          <w:bCs/>
          <w:b/>
        </w:rPr>
        <w:t xml:space="preserve">Resource Fragmentation:</w:t>
      </w:r>
      <w:r>
        <w:t xml:space="preserve"> </w:t>
      </w:r>
      <w:r>
        <w:t xml:space="preserve">Despite Bangalore hosting 38% of India's NGOs (NCRB, 2022), service delivery remains siloed. A Social Worker from Mysuru-based NGO "Sakhi" noted, "We have to constantly renegotiate with eight different municipal departments just to access basic health screenings in Koramangala slums."</w:t>
      </w:r>
    </w:p>
    <w:p>
      <w:pPr>
        <w:numPr>
          <w:ilvl w:val="0"/>
          <w:numId w:val="1001"/>
        </w:numPr>
        <w:pStyle w:val="Compact"/>
      </w:pPr>
      <w:r>
        <w:rPr>
          <w:bCs/>
          <w:b/>
        </w:rPr>
        <w:t xml:space="preserve">Cultural and Linguistic Barriers:</w:t>
      </w:r>
      <w:r>
        <w:t xml:space="preserve"> </w:t>
      </w:r>
      <w:r>
        <w:t xml:space="preserve">Bangalore's migrant workforce (45% of population) creates communication gaps. A Social Worker at the Bangalore Women's Welfare Society reported, "When I tried counseling a Tamil-speaking domestic worker in Electronic City, she refused to share her abuse story until we found an interpreter."</w:t>
      </w:r>
    </w:p>
    <w:p>
      <w:pPr>
        <w:numPr>
          <w:ilvl w:val="0"/>
          <w:numId w:val="1001"/>
        </w:numPr>
        <w:pStyle w:val="Compact"/>
      </w:pPr>
      <w:r>
        <w:rPr>
          <w:bCs/>
          <w:b/>
        </w:rPr>
        <w:t xml:space="preserve">Policy Implementation Gaps:</w:t>
      </w:r>
      <w:r>
        <w:t xml:space="preserve"> </w:t>
      </w:r>
      <w:r>
        <w:t xml:space="preserve">While Karnataka’s 2019 Social Work Act mandates community-based interventions, fieldwork showed only 37% of Bangalore wards have functional social work units due to inadequate funding and training.</w:t>
      </w:r>
    </w:p>
    <w:p>
      <w:pPr>
        <w:pStyle w:val="FirstParagraph"/>
      </w:pPr>
      <w:r>
        <w:t xml:space="preserve">Conversely, the dissertation identifies innovative adaptations: Bangalore Social Workers increasingly use mobile apps like "Sakhi" for real-time crisis reporting in informal settlements, collaborate with tech companies for digital literacy programs in old-age homes (e.g., partnerships with Infosys), and engage in policy advocacy through platforms like the Bangalore Urban Social Work Forum.</w:t>
      </w:r>
    </w:p>
    <w:bookmarkEnd w:id="23"/>
    <w:bookmarkStart w:id="24" w:name="X102f5c362d01bfec255b7161fb70cff14694ee9"/>
    <w:p>
      <w:pPr>
        <w:pStyle w:val="Heading2"/>
      </w:pPr>
      <w:r>
        <w:t xml:space="preserve">Discussion: The Social Worker as Urban Change Agent</w:t>
      </w:r>
    </w:p>
    <w:p>
      <w:pPr>
        <w:pStyle w:val="FirstParagraph"/>
      </w:pPr>
      <w:r>
        <w:t xml:space="preserve">This dissertation posits that the modern Social Worker in India Bangalore must transcend traditional casework to become an urban strategist. Data shows Bangalore-based NGOs have successfully influenced municipal policies on waste management (e.g., reducing plastic use through community-led initiatives) and street vendor rights (through Karnataka's 2021 Street Vendors Act). The Social Worker’s role has thus evolved from "problem-solver" to "systemic catalyst." Crucially, the research underscores that success hinges on understanding Bangalore's hyper-local dynamics—such as how the city's rapid infrastructure expansion displaces informal economies in areas like Chikkabanavara or how tech culture impacts youth mental health in places like Whitefield.</w:t>
      </w:r>
    </w:p>
    <w:bookmarkEnd w:id="24"/>
    <w:bookmarkStart w:id="25" w:name="Xd235d445ba4d0e4ca2dcad6c1b25d8cf4d4b619"/>
    <w:p>
      <w:pPr>
        <w:pStyle w:val="Heading2"/>
      </w:pPr>
      <w:r>
        <w:t xml:space="preserve">Conclusion: Future Imperatives for Social Work in Bangalore</w:t>
      </w:r>
    </w:p>
    <w:p>
      <w:pPr>
        <w:pStyle w:val="FirstParagraph"/>
      </w:pPr>
      <w:r>
        <w:t xml:space="preserve">As this dissertation demonstrates, Social Workers are indispensable to Bangalore's sustainable development trajectory. However, their effectiveness remains constrained by underfunded public systems and a lack of standardized training addressing urban-specific challenges. Recommendations include: (1) Integrating urban studies into India's national Social Work curriculum at institutions like the Tata Institute of Social Sciences (TISS) Bangalore; (2) Creating a city-wide "Social Work Innovation Fund" leveraging CSR investments; and (3) Establishing Bangalore-specific accreditation for Social Workers through the Indian Association of Social Workers (IASW).</w:t>
      </w:r>
    </w:p>
    <w:p>
      <w:pPr>
        <w:pStyle w:val="BodyText"/>
      </w:pPr>
      <w:r>
        <w:t xml:space="preserve">Ultimately, the future of India's social fabric hinges on empowering Social Workers who understand Bangalore’s unique pulse—from its bustling tech parks to marginalized neighborhoods. This dissertation concludes that only by recognizing the Social Worker as a vital urban architect—not merely a service provider—can Bangalore fulfill its promise as an inclusive global city. As one field practitioner in Jayanagar stated, "We don’t just fix broken systems; we help build new ones where no child sleeps on streets after midnight." In India’s most dynamic metropolis, that vision remains both urgent and achievable.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India Bangalore</dc:title>
  <dc:creator/>
  <dc:language>en</dc:language>
  <cp:keywords/>
  <dcterms:created xsi:type="dcterms:W3CDTF">2026-07-17T02:36:19Z</dcterms:created>
  <dcterms:modified xsi:type="dcterms:W3CDTF">2026-07-17T02:36:19Z</dcterms:modified>
</cp:coreProperties>
</file>

<file path=docProps/custom.xml><?xml version="1.0" encoding="utf-8"?>
<Properties xmlns="http://schemas.openxmlformats.org/officeDocument/2006/custom-properties" xmlns:vt="http://schemas.openxmlformats.org/officeDocument/2006/docPropsVTypes"/>
</file>