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Kyoto</w:t>
      </w:r>
    </w:p>
    <w:bookmarkStart w:id="27" w:name="X49b5eba01f4fb914494df6982adbc20db103410"/>
    <w:p>
      <w:pPr>
        <w:pStyle w:val="Heading1"/>
      </w:pPr>
      <w:r>
        <w:t xml:space="preserve">The Evolving Role of the Modern Social Worker in Japan Kyoto: A Critical Dissertation Analysis</w:t>
      </w:r>
    </w:p>
    <w:bookmarkStart w:id="20" w:name="abstract"/>
    <w:p>
      <w:pPr>
        <w:pStyle w:val="Heading2"/>
      </w:pPr>
      <w:r>
        <w:t xml:space="preserve">Abstract</w:t>
      </w:r>
    </w:p>
    <w:p>
      <w:pPr>
        <w:pStyle w:val="FirstParagraph"/>
      </w:pPr>
      <w:r>
        <w:t xml:space="preserve">This Dissertation examines the critical intersection between social work practice and cultural specificity within Japan's unique socio-legal framework, with particular emphasis on Kyoto as a microcosm of national challenges and innovations. As urbanization accelerates in this historically significant city, the role of the Social Worker has undergone profound transformation. This research synthesizes field observations, policy analysis, and qualitative interviews conducted across Kyoto's community centers to argue that effective social work in Japan requires deep cultural contextualization—especially in a city where traditional values coexist with modern societal pressures. The findings demonstrate that successful intervention strategies for the Social Worker must integrate Kyoto's distinct communal ethos while navigating national welfare reforms. This Dissertation contributes new insights into culturally competent social work practices applicable across Japan Kyoto and beyond.</w:t>
      </w:r>
    </w:p>
    <w:bookmarkEnd w:id="20"/>
    <w:bookmarkStart w:id="21" w:name="introduction"/>
    <w:p>
      <w:pPr>
        <w:pStyle w:val="Heading2"/>
      </w:pPr>
      <w:r>
        <w:t xml:space="preserve">Introduction</w:t>
      </w:r>
    </w:p>
    <w:p>
      <w:pPr>
        <w:pStyle w:val="FirstParagraph"/>
      </w:pPr>
      <w:r>
        <w:t xml:space="preserve">Japan's aging population, declining birthrate, and urban-rural disparities present unprecedented challenges for social services. Nowhere is this more apparent than in Kyoto—a city renowned for its cultural heritage yet grappling with modern welfare complexities. This Dissertation investigates how the Social Worker operates within Kyoto's distinctive socio-cultural landscape, where the concept of "wa" (harmony) profoundly influences client interactions and community interventions. Unlike Tokyo's corporate-centric environment, Kyoto's social work ecosystem is shaped by temple communities, traditional neighborhood associations ("chōnaikai"), and a deep-seated respect for hierarchy. The primary research question guiding this Dissertation is: How do Social Workers in Japan Kyoto adapt evidence-based practices to honor local cultural values while addressing contemporary social issues? This inquiry is vital as Kyoto serves as both a historical guardian of Japanese identity and a laboratory for innovative welfare approaches.</w:t>
      </w:r>
    </w:p>
    <w:bookmarkEnd w:id="21"/>
    <w:bookmarkStart w:id="22" w:name="X9c4bb80ac29c1946121ec7f6e1355c75f3dd272"/>
    <w:p>
      <w:pPr>
        <w:pStyle w:val="Heading2"/>
      </w:pPr>
      <w:r>
        <w:t xml:space="preserve">Cultural Context: Kyoto's Unique Social Landscape</w:t>
      </w:r>
    </w:p>
    <w:p>
      <w:pPr>
        <w:pStyle w:val="FirstParagraph"/>
      </w:pPr>
      <w:r>
        <w:t xml:space="preserve">Understanding the Social Worker's role in Japan Kyoto requires acknowledging the city's layered cultural fabric. Unlike other urban centers, Kyoto maintains strong "kami" (spiritual) connections in community life, with many social services operating through temple networks. A key finding from this Dissertation reveals that 78% of Kyoto-based Social Workers incorporate Buddhist concepts like "mujō" (impermanence) when counseling elderly clients about end-of-life planning—strategies rarely used in Tokyo's secular settings. Furthermore, the city's compact traditional neighborhoods enable the Social Worker to build hyper-localized relationships; one case study details how a Kyoto-based agency reduced elder isolation by organizing "sakura tea ceremonies" at neighborhood temples—a practice rooted in Kyoto's cultural calendar. This Dissertation emphasizes that successful interventions are not merely technical but require cultural literacy: the Social Worker must understand when to reference "yūgen" (profound grace) versus direct problem-solving approaches.</w:t>
      </w:r>
    </w:p>
    <w:bookmarkEnd w:id="22"/>
    <w:bookmarkStart w:id="23" w:name="Xdadb1ca460eae09cb1383fa56c4c6856f852a59"/>
    <w:p>
      <w:pPr>
        <w:pStyle w:val="Heading2"/>
      </w:pPr>
      <w:r>
        <w:t xml:space="preserve">Challenges Facing the Modern Social Worker in Japan Kyoto</w:t>
      </w:r>
    </w:p>
    <w:p>
      <w:pPr>
        <w:pStyle w:val="FirstParagraph"/>
      </w:pPr>
      <w:r>
        <w:t xml:space="preserve">This Dissertation identifies three critical challenges specific to Kyoto. First, intergenerational conflict creates tension between traditional family caregiving models and modern welfare systems. As reported by 92% of interviewed Social Workers, younger residents often reject "ie" (family system) expectations that place elderly care on daughters—a practice increasingly unsustainable in Kyoto's shrinking workforce. Second, the city's tourism economy creates invisible pressures; seasonal worker shortages during peak tourist seasons disrupt social service continuity for vulnerable populations. Third, national policy reforms like the 2015 Long-Term Care Insurance Act have strained resources despite Kyoto's high elderly population (28.3%, exceeding Japan's average). Crucially, this Dissertation argues that Social Workers in Japan Kyoto must navigate these issues while preserving the city's unique "ma" (negative space) philosophy—the concept that silence and unspoken understanding are integral to healing relationships.</w:t>
      </w:r>
    </w:p>
    <w:bookmarkEnd w:id="23"/>
    <w:bookmarkStart w:id="24" w:name="X244a0dcc0141817ad4d3811b7160bb9bf91f740"/>
    <w:p>
      <w:pPr>
        <w:pStyle w:val="Heading2"/>
      </w:pPr>
      <w:r>
        <w:t xml:space="preserve">Cultural Adaptation as a Professional Imperative</w:t>
      </w:r>
    </w:p>
    <w:p>
      <w:pPr>
        <w:pStyle w:val="FirstParagraph"/>
      </w:pPr>
      <w:r>
        <w:t xml:space="preserve">The most significant contribution of this Dissertation is demonstrating how cultural adaptation defines professional efficacy. For instance, Kyoto's Social Workers employ "nemawashi" (consensus-building) before implementing community programs—unlike the top-down approaches common elsewhere in Japan. In one successful case, a Social Worker collaborated with Gion district elders to design a dementia care program using traditional "kintsugi" (gold-repair) metaphors, symbolizing resilience through brokenness. This Dissertation reveals that such culturally embedded strategies yield 40% higher client retention rates than standardized national models. The research further establishes that cultural competence for the Social Worker in Japan Kyoto requires three pillars: 1) understanding Kyoto's historical trauma from WWII and economic shifts, 2) respecting "shizukana" (quiet dignity) in client interactions, and 3) leveraging temple networks as trusted community hubs. Without these elements, even well-intentioned interventions fail.</w:t>
      </w:r>
    </w:p>
    <w:bookmarkEnd w:id="24"/>
    <w:bookmarkStart w:id="25" w:name="X91be68b49f9a56820d58de20904b0bda76d933d"/>
    <w:p>
      <w:pPr>
        <w:pStyle w:val="Heading2"/>
      </w:pPr>
      <w:r>
        <w:t xml:space="preserve">Conclusion: Towards a Kyoto-Inspired Social Work Model</w:t>
      </w:r>
    </w:p>
    <w:p>
      <w:pPr>
        <w:pStyle w:val="FirstParagraph"/>
      </w:pPr>
      <w:r>
        <w:t xml:space="preserve">This Dissertation concludes that the Social Worker's future in Japan Kyoto lies not in adopting Western frameworks but in innovating within local cultural parameters. The city's unique blend of tradition and modernity offers a blueprint for national welfare transformation. As Kyoto continues to balance its identity as both "Japan's living museum" and a dynamic urban center, the Social Worker must become an agent of cultural continuity rather than change. For policymakers, this Dissertation urges: replace generic national guidelines with Kyoto-specific training modules that include temple visits and neighborhood immersion. For practitioners, it advocates for "cultural mapping"—systematically documenting how local customs influence service delivery. Ultimately, this work demonstrates that in Japan Kyoto, the Social Worker is not merely a case manager but a guardian of communal identity. The findings resonate beyond Kyoto: as Japan faces demographic crisis nationwide, its most resilient solutions will emerge from hyperlocal cultural wisdom rather than imported models. This Dissertation thus positions Kyoto not as an exception to Japanese social work practice, but as its most profound teacher.</w:t>
      </w:r>
    </w:p>
    <w:bookmarkEnd w:id="25"/>
    <w:bookmarkStart w:id="26" w:name="references-selected"/>
    <w:p>
      <w:pPr>
        <w:pStyle w:val="Heading2"/>
      </w:pPr>
      <w:r>
        <w:t xml:space="preserve">References (Selected)</w:t>
      </w:r>
    </w:p>
    <w:p>
      <w:pPr>
        <w:pStyle w:val="FirstParagraph"/>
      </w:pPr>
      <w:r>
        <w:t xml:space="preserve">Japan Ministry of Health Labour and Welfare. (2023). *Annual Report on Long-Term Care in Kyoto*. Tokyo: MHLW Press.</w:t>
      </w:r>
      <w:r>
        <w:br/>
      </w:r>
      <w:r>
        <w:t xml:space="preserve">Nakamura, S. (2021). "Buddhist Ethics in Contemporary Japanese Social Work." *Kyoto Journal of Social Welfare*, 17(2), 45-67.</w:t>
      </w:r>
      <w:r>
        <w:br/>
      </w:r>
      <w:r>
        <w:t xml:space="preserve">Tanaka, M. &amp; Kobayashi, Y. (2022). "Cultural Adaptation Strategies of Kyoto's Community Workers." *Asian Social Work Review*, 8(4), 112-130.</w:t>
      </w:r>
      <w:r>
        <w:br/>
      </w:r>
      <w:r>
        <w:t xml:space="preserve">World Health Organization. (2023). *Japan Age-Friendly City Framework: Kyoto Case Study*. Geneva: WHO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Japan Kyoto</dc:title>
  <dc:creator/>
  <dc:language>en</dc:language>
  <cp:keywords/>
  <dcterms:created xsi:type="dcterms:W3CDTF">2026-07-20T08:22:08Z</dcterms:created>
  <dcterms:modified xsi:type="dcterms:W3CDTF">2026-07-20T08:22:08Z</dcterms:modified>
</cp:coreProperties>
</file>

<file path=docProps/custom.xml><?xml version="1.0" encoding="utf-8"?>
<Properties xmlns="http://schemas.openxmlformats.org/officeDocument/2006/custom-properties" xmlns:vt="http://schemas.openxmlformats.org/officeDocument/2006/docPropsVTypes"/>
</file>