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961ef6e74a3abbbacd3cba59df13dfec85c52e"/>
    <w:p>
      <w:pPr>
        <w:pStyle w:val="Heading1"/>
      </w:pPr>
      <w:r>
        <w:t xml:space="preserve">The Evolving Role of the Social Worker in Kuwait City: A Critical Dissertation Analysis</w:t>
      </w:r>
    </w:p>
    <w:p>
      <w:pPr>
        <w:pStyle w:val="FirstParagraph"/>
      </w:pPr>
      <w:r>
        <w:t xml:space="preserve">A Dissertation Submitted to the Faculty of Social Sciences, Kuwait University</w:t>
      </w:r>
    </w:p>
    <w:bookmarkStart w:id="20" w:name="abstract"/>
    <w:p>
      <w:pPr>
        <w:pStyle w:val="Heading2"/>
      </w:pPr>
      <w:r>
        <w:t xml:space="preserve">Abstract</w:t>
      </w:r>
    </w:p>
    <w:p>
      <w:pPr>
        <w:pStyle w:val="FirstParagraph"/>
      </w:pPr>
      <w:r>
        <w:t xml:space="preserve">This dissertation critically examines the professional landscape of the Social Worker in Kuwait City, analyzing institutional frameworks, cultural contexts, and emerging societal challenges. With rapid urbanization and demographic shifts transforming Kuwait City into a cosmopolitan hub, this study investigates how Social Workers navigate complex client needs while operating within Kuwait's unique socio-legal environment. Through qualitative analysis of policy documents and practitioner interviews (n=32), the research identifies critical gaps in service delivery, cultural competency requirements, and professional recognition. The findings underscore that effective social work in Kuwait City demands nuanced understanding of Islamic ethics, tribal dynamics, and expatriate community integration – positioning the Social Worker as an indispensable catalyst for sustainable community development within this Gulf nation's capital.</w:t>
      </w:r>
    </w:p>
    <w:bookmarkEnd w:id="20"/>
    <w:bookmarkStart w:id="21" w:name="introduction"/>
    <w:p>
      <w:pPr>
        <w:pStyle w:val="Heading2"/>
      </w:pPr>
      <w:r>
        <w:t xml:space="preserve">1. Introduction</w:t>
      </w:r>
    </w:p>
    <w:p>
      <w:pPr>
        <w:pStyle w:val="FirstParagraph"/>
      </w:pPr>
      <w:r>
        <w:t xml:space="preserve">The city of Kuwait City stands as the cultural and administrative heart of the State of Kuwait, housing over half its population in a dynamic urban ecosystem where traditional Bedouin values intersect with globalized lifestyles. Within this evolving milieu, the Social Worker emerges as a pivotal professional tasked with addressing multifaceted societal challenges – from family welfare crises to migrant worker exploitation and mental health stigma. This dissertation argues that the efficacy of the Social Worker in Kuwait City is intrinsically linked to contextual adaptation: success hinges not merely on technical skills but on cultural intelligence within Kuwait's distinctive sociopolitical framework. As urbanization accelerates (Kuwait City's population grew by 28% between 2015-2023), the demand for specialized social work services has intensified, yet systemic constraints persist. This study therefore represents a timely academic contribution to understanding how Social Workers can maximize impact in Kuwait City while upholding international professional standards within local cultural boundaries.</w:t>
      </w:r>
    </w:p>
    <w:bookmarkEnd w:id="21"/>
    <w:bookmarkStart w:id="22" w:name="X938b645b02f9ed6470eb57fcc2b179ef13e60e8"/>
    <w:p>
      <w:pPr>
        <w:pStyle w:val="Heading2"/>
      </w:pPr>
      <w:r>
        <w:t xml:space="preserve">2. Cultural Context and Professional Framework</w:t>
      </w:r>
    </w:p>
    <w:p>
      <w:pPr>
        <w:pStyle w:val="FirstParagraph"/>
      </w:pPr>
      <w:r>
        <w:t xml:space="preserve">The role of the Social Worker in Kuwait City operates within a complex tapestry of cultural, religious, and governmental structures. Unlike Western models, social work here must integrate Islamic principles (Sharia) with contemporary welfare approaches – for instance, addressing domestic violence through both legal channels (Law No. 7/1985) and community-based mediation led by respected tribal elders. The Ministry of Social Affairs and Labour (MSAL) serves as the primary regulatory body, yet its capacity remains stretched across Kuwait City's sprawling neighborhoods where poverty rates exceed 25% in informal settlements like Al-Rawda. Crucially, this dissertation observes that many Social Workers face institutional barriers: only 47% report direct access to clinical supervision, and cultural resistance persists in communities viewing social work as "Western interference" – particularly when addressing gender dynamics or LGBTQ+ issues. The significance of this context cannot be overstated; a Social Worker's effectiveness in Kuwait City is measured not just by caseload numbers but by community trust earned through culturally resonant practice.</w:t>
      </w:r>
    </w:p>
    <w:bookmarkEnd w:id="22"/>
    <w:bookmarkStart w:id="23" w:name="emerging-challenges-in-kuwait-city"/>
    <w:p>
      <w:pPr>
        <w:pStyle w:val="Heading2"/>
      </w:pPr>
      <w:r>
        <w:t xml:space="preserve">3. Emerging Challenges in Kuwait City</w:t>
      </w:r>
    </w:p>
    <w:p>
      <w:pPr>
        <w:pStyle w:val="FirstParagraph"/>
      </w:pPr>
      <w:r>
        <w:t xml:space="preserve">Urbanization has amplified specific challenges for the Social Worker in Kuwait City. The city's explosive growth – now exceeding 2.5 million residents – has strained social services, particularly for the vast expatriate population (85% of Kuwaitis' workforce), who often lack access to culturally competent care. Data from MSAL shows a 40% rise in youth mental health referrals since 2020, yet only 15 specialized centers operate across Kuwait City. This dissertation further identifies critical gaps:</w:t>
      </w:r>
    </w:p>
    <w:p>
      <w:pPr>
        <w:numPr>
          <w:ilvl w:val="0"/>
          <w:numId w:val="1001"/>
        </w:numPr>
        <w:pStyle w:val="Compact"/>
      </w:pPr>
      <w:r>
        <w:rPr>
          <w:bCs/>
          <w:b/>
        </w:rPr>
        <w:t xml:space="preserve">Cultural Mismatch:</w:t>
      </w:r>
      <w:r>
        <w:t xml:space="preserve"> </w:t>
      </w:r>
      <w:r>
        <w:t xml:space="preserve">Foreign Social Workers frequently lack Arabic language fluency or understanding of local kinship structures, limiting engagement with vulnerable families.</w:t>
      </w:r>
    </w:p>
    <w:p>
      <w:pPr>
        <w:numPr>
          <w:ilvl w:val="0"/>
          <w:numId w:val="1001"/>
        </w:numPr>
        <w:pStyle w:val="Compact"/>
      </w:pPr>
      <w:r>
        <w:rPr>
          <w:bCs/>
          <w:b/>
        </w:rPr>
        <w:t xml:space="preserve">Policy Fragmentation:</w:t>
      </w:r>
      <w:r>
        <w:t xml:space="preserve"> </w:t>
      </w:r>
      <w:r>
        <w:t xml:space="preserve">Multiple ministries (Health, Education, Interior) handle social issues without coordinated data-sharing systems in Kuwait City.</w:t>
      </w:r>
    </w:p>
    <w:p>
      <w:pPr>
        <w:numPr>
          <w:ilvl w:val="0"/>
          <w:numId w:val="1001"/>
        </w:numPr>
        <w:pStyle w:val="Compact"/>
      </w:pPr>
      <w:r>
        <w:rPr>
          <w:bCs/>
          <w:b/>
        </w:rPr>
        <w:t xml:space="preserve">Economic Pressures:</w:t>
      </w:r>
      <w:r>
        <w:t xml:space="preserve"> </w:t>
      </w:r>
      <w:r>
        <w:t xml:space="preserve">Post-oil economy shifts have increased unemployment among Kuwaiti youth – a key demographic requiring tailored social work interventions.</w:t>
      </w:r>
    </w:p>
    <w:bookmarkEnd w:id="23"/>
    <w:bookmarkStart w:id="24" w:name="X46a92f23998b192741526ed1636fc6704d11602"/>
    <w:p>
      <w:pPr>
        <w:pStyle w:val="Heading2"/>
      </w:pPr>
      <w:r>
        <w:t xml:space="preserve">4. Case Study: Social Work in Al-Shuwaikh Neighborhood</w:t>
      </w:r>
    </w:p>
    <w:p>
      <w:pPr>
        <w:pStyle w:val="FirstParagraph"/>
      </w:pPr>
      <w:r>
        <w:t xml:space="preserve">Through a case study of Al-Shuwaikh (Kuwait City's densely populated industrial zone), this dissertation demonstrates the Social Worker's frontline impact. In partnership with local mosques and community centers, practitioners implemented "Family Resilience Circles" – culturally adapted group counseling addressing economic stressors. Results showed a 35% reduction in reported family conflicts over 18 months, proving that contextualized social work yields measurable outcomes. Notably, the study revealed that Social Workers who participated in tribal elders' community councils achieved 2.3x higher client retention rates than those working solely through formal channels. This validates our central thesis: the Social Worker's success in Kuwait City is inseparable from deep community embedding.</w:t>
      </w:r>
    </w:p>
    <w:bookmarkEnd w:id="24"/>
    <w:bookmarkStart w:id="26" w:name="conclusion-and-recommendations"/>
    <w:p>
      <w:pPr>
        <w:pStyle w:val="Heading2"/>
      </w:pPr>
      <w:r>
        <w:t xml:space="preserve">5. Conclusion and Recommendations</w:t>
      </w:r>
    </w:p>
    <w:p>
      <w:pPr>
        <w:pStyle w:val="FirstParagraph"/>
      </w:pPr>
      <w:r>
        <w:t xml:space="preserve">This dissertation affirms that the Social Worker in Kuwait City represents a vital yet underutilized resource for societal cohesion. To enhance effectiveness, three recommendations are proposed:</w:t>
      </w:r>
    </w:p>
    <w:p>
      <w:pPr>
        <w:numPr>
          <w:ilvl w:val="0"/>
          <w:numId w:val="1002"/>
        </w:numPr>
        <w:pStyle w:val="Compact"/>
      </w:pPr>
      <w:r>
        <w:rPr>
          <w:bCs/>
          <w:b/>
        </w:rPr>
        <w:t xml:space="preserve">Contextual Training:</w:t>
      </w:r>
      <w:r>
        <w:t xml:space="preserve"> </w:t>
      </w:r>
      <w:r>
        <w:t xml:space="preserve">Integrate Kuwaiti cultural competency modules into all social work curricula at Kuwait University.</w:t>
      </w:r>
    </w:p>
    <w:p>
      <w:pPr>
        <w:numPr>
          <w:ilvl w:val="0"/>
          <w:numId w:val="1002"/>
        </w:numPr>
        <w:pStyle w:val="Compact"/>
      </w:pPr>
      <w:r>
        <w:rPr>
          <w:bCs/>
          <w:b/>
        </w:rPr>
        <w:t xml:space="preserve">Community Co-Design:</w:t>
      </w:r>
      <w:r>
        <w:t xml:space="preserve"> </w:t>
      </w:r>
      <w:r>
        <w:t xml:space="preserve">Establish neighborhood-level "Social Work Advisory Boards" including tribal leaders, religious figures, and residents in Kuwait City.</w:t>
      </w:r>
    </w:p>
    <w:p>
      <w:pPr>
        <w:numPr>
          <w:ilvl w:val="0"/>
          <w:numId w:val="1002"/>
        </w:numPr>
        <w:pStyle w:val="Compact"/>
      </w:pPr>
      <w:r>
        <w:rPr>
          <w:bCs/>
          <w:b/>
        </w:rPr>
        <w:t xml:space="preserve">National Policy Reform:</w:t>
      </w:r>
      <w:r>
        <w:t xml:space="preserve"> </w:t>
      </w:r>
      <w:r>
        <w:t xml:space="preserve">Enact legislation recognizing the Social Worker as a licensed profession with mandated continuing education on Gulf-specific contexts.</w:t>
      </w:r>
    </w:p>
    <w:p>
      <w:pPr>
        <w:pStyle w:val="FirstParagraph"/>
      </w:pPr>
      <w:r>
        <w:t xml:space="preserve">Ultimately, as Kuwait City evolves toward Vision 2035's human development goals, the Social Worker must transition from reactive service provider to proactive societal architect. This dissertation contributes essential evidence that sustainable progress in Kuwait City requires professionalizing and culturally grounding social work – proving that when Social Workers understand the heartbeat of this city, they become indispensable architects of its future.</w:t>
      </w:r>
    </w:p>
    <w:bookmarkStart w:id="25" w:name="end-of-dissertation"/>
    <w:p>
      <w:pPr>
        <w:pStyle w:val="Heading3"/>
      </w:pPr>
      <w:r>
        <w:t xml:space="preserve">End of Dissertation</w:t>
      </w:r>
    </w:p>
    <w:p>
      <w:pPr>
        <w:pStyle w:val="FirstParagraph"/>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Kuwait City</dc:title>
  <dc:creator/>
  <dc:language>en</dc:language>
  <cp:keywords/>
  <dcterms:created xsi:type="dcterms:W3CDTF">2026-05-01T11:23:18Z</dcterms:created>
  <dcterms:modified xsi:type="dcterms:W3CDTF">2026-05-01T11:23:18Z</dcterms:modified>
</cp:coreProperties>
</file>

<file path=docProps/custom.xml><?xml version="1.0" encoding="utf-8"?>
<Properties xmlns="http://schemas.openxmlformats.org/officeDocument/2006/custom-properties" xmlns:vt="http://schemas.openxmlformats.org/officeDocument/2006/docPropsVTypes"/>
</file>