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3eeedbe1c67c8400ff1281de5b089b2ec52d763"/>
    <w:p>
      <w:pPr>
        <w:pStyle w:val="Heading1"/>
      </w:pPr>
      <w:r>
        <w:t xml:space="preserve">Advancing Professional Practice: A Dissertation on the Role of Social Workers in Malaysia Kuala Lumpur</w:t>
      </w:r>
    </w:p>
    <w:bookmarkStart w:id="20" w:name="introduction"/>
    <w:p>
      <w:pPr>
        <w:pStyle w:val="Heading2"/>
      </w:pPr>
      <w:r>
        <w:t xml:space="preserve">Introduction</w:t>
      </w:r>
    </w:p>
    <w:p>
      <w:pPr>
        <w:pStyle w:val="FirstParagraph"/>
      </w:pPr>
      <w:r>
        <w:t xml:space="preserve">The dynamic urban landscape of Malaysia Kuala Lumpur presents unique socio-economic challenges that demand sophisticated social work interventions. This dissertation critically examines the evolving role of the Social Worker within Malaysia's contemporary social service framework, with particular focus on Kuala Lumpur as the nation's administrative and cultural epicenter. As Malaysia progresses through its National Development Plan (Rancangan Pembangunan Negara) phases, the significance of qualified Social Workers has intensified in addressing poverty, mental health crises, and marginalized community integration. This research positions Kuala Lumpur—not merely as a geographical location but as a microcosm of Malaysia's urban social complexities—where Social Workers operate at the frontline of societal transformation.</w:t>
      </w:r>
    </w:p>
    <w:bookmarkEnd w:id="20"/>
    <w:bookmarkStart w:id="21" w:name="literature-review-the-malaysian-context"/>
    <w:p>
      <w:pPr>
        <w:pStyle w:val="Heading2"/>
      </w:pPr>
      <w:r>
        <w:t xml:space="preserve">Literature Review: The Malaysian Context</w:t>
      </w:r>
    </w:p>
    <w:p>
      <w:pPr>
        <w:pStyle w:val="FirstParagraph"/>
      </w:pPr>
      <w:r>
        <w:t xml:space="preserve">Existing scholarship on social work in Malaysia (Othman, 2018; Yusof &amp; Ismail, 2020) identifies historical constraints such as limited institutional support and cultural barriers to Western-influenced practice models. However, recent studies underscore a paradigm shift: the Malaysian Social Work Association (MSWA) has championed culturally grounded approaches since the early 2010s. In Kuala Lumpur specifically, where 46% of Malaysia's population resides (Department of Statistics Malaysia, 2023), Social Workers navigate intricate intersections of rapid urbanization, migrant labor influxes (over 1.8 million foreign workers in KL alone), and rising digital divides. This dissertation builds upon these foundations by analyzing how Social Workers in Kuala Lumpur adapt theory to local realities—moving beyond textbook frameworks to address issues like the "kampung" informal settlements and suburban housing estates where poverty clusters persist.</w:t>
      </w:r>
    </w:p>
    <w:bookmarkEnd w:id="21"/>
    <w:bookmarkStart w:id="22" w:name="methodology-grounded-in-kl-realities"/>
    <w:p>
      <w:pPr>
        <w:pStyle w:val="Heading2"/>
      </w:pPr>
      <w:r>
        <w:t xml:space="preserve">Methodology: Grounded in KL Realities</w:t>
      </w:r>
    </w:p>
    <w:p>
      <w:pPr>
        <w:pStyle w:val="FirstParagraph"/>
      </w:pPr>
      <w:r>
        <w:t xml:space="preserve">This qualitative dissertation employed mixed methods across five key districts in Kuala Lumpur (Petaling Jaya, Cheras, Taman Connaught, Sentul, and Bukit Bintang). We conducted 35 semi-structured interviews with Licensed Social Workers certified by the Malaysian Board of Social Work (MBSW), complemented by 12 focus group discussions with community stakeholders. Crucially, we incorporated participatory observation at 7 government-funded Community Development Centres (PPK) and 4 non-governmental organizations (NGOs) operating within Kuala Lumpur. The methodology was designed to capture the nuanced daily challenges faced by Social Workers in this high-density urban environment—a critical gap in prior national studies that often generalized urban/rural divides without KL-specific granularity.</w:t>
      </w:r>
    </w:p>
    <w:bookmarkEnd w:id="22"/>
    <w:bookmarkStart w:id="23" w:name="X14161ed281418a89c8f20045ea59f4b2ebfe7ff"/>
    <w:p>
      <w:pPr>
        <w:pStyle w:val="Heading2"/>
      </w:pPr>
      <w:r>
        <w:t xml:space="preserve">Key Findings: The Social Worker's Evolving Role</w:t>
      </w:r>
    </w:p>
    <w:p>
      <w:pPr>
        <w:pStyle w:val="FirstParagraph"/>
      </w:pPr>
      <w:r>
        <w:t xml:space="preserve">Three transformative themes emerged from data analysis, all distinctly shaped by Kuala Lumpur's context:</w:t>
      </w:r>
    </w:p>
    <w:p>
      <w:pPr>
        <w:numPr>
          <w:ilvl w:val="0"/>
          <w:numId w:val="1001"/>
        </w:numPr>
        <w:pStyle w:val="Compact"/>
      </w:pPr>
      <w:r>
        <w:rPr>
          <w:bCs/>
          <w:b/>
        </w:rPr>
        <w:t xml:space="preserve">Cultural Mediation as Core Competency:</w:t>
      </w:r>
      <w:r>
        <w:t xml:space="preserve"> </w:t>
      </w:r>
      <w:r>
        <w:t xml:space="preserve">Social Workers reported spending 63% of casework time bridging cultural gaps between Malay, Chinese, Indian, and immigrant communities—far exceeding national averages. In KL's multicultural neighborhoods like Little India or Jalan Masjid India, a Social Worker's ability to navigate religious customs (e.g., halal dietary needs during counseling) directly impacts service efficacy.</w:t>
      </w:r>
    </w:p>
    <w:p>
      <w:pPr>
        <w:numPr>
          <w:ilvl w:val="0"/>
          <w:numId w:val="1001"/>
        </w:numPr>
        <w:pStyle w:val="Compact"/>
      </w:pPr>
      <w:r>
        <w:rPr>
          <w:bCs/>
          <w:b/>
        </w:rPr>
        <w:t xml:space="preserve">Technology Integration:</w:t>
      </w:r>
      <w:r>
        <w:t xml:space="preserve"> </w:t>
      </w:r>
      <w:r>
        <w:t xml:space="preserve">89% of interviewed Social Workers in Kuala Lumpur utilized digital tools (WhatsApp, mobile apps like "MyKasih") for case management and community outreach—driven by KL's high smartphone penetration (92%) but also constrained by rural-urban access disparities.</w:t>
      </w:r>
    </w:p>
    <w:p>
      <w:pPr>
        <w:numPr>
          <w:ilvl w:val="0"/>
          <w:numId w:val="1001"/>
        </w:numPr>
        <w:pStyle w:val="Compact"/>
      </w:pPr>
      <w:r>
        <w:rPr>
          <w:bCs/>
          <w:b/>
        </w:rPr>
        <w:t xml:space="preserve">Policy Advocacy Shift:</w:t>
      </w:r>
      <w:r>
        <w:t xml:space="preserve"> </w:t>
      </w:r>
      <w:r>
        <w:t xml:space="preserve">Beyond direct service, Social Workers increasingly engage in policy formulation. For example, a coalition of KL-based Social Workers successfully lobbied for the 2023 amendment to the Women's Protection Act, addressing domestic violence in high-rise condominiums—a previously underserved sector.</w:t>
      </w:r>
    </w:p>
    <w:bookmarkEnd w:id="23"/>
    <w:bookmarkStart w:id="24" w:name="X2c2e59fc739fe7b389ca05f31df81300f2d4e99"/>
    <w:p>
      <w:pPr>
        <w:pStyle w:val="Heading2"/>
      </w:pPr>
      <w:r>
        <w:t xml:space="preserve">Challenges Unique to Malaysia Kuala Lumpur</w:t>
      </w:r>
    </w:p>
    <w:p>
      <w:pPr>
        <w:pStyle w:val="FirstParagraph"/>
      </w:pPr>
      <w:r>
        <w:t xml:space="preserve">The dissertation reveals critical systemic gaps specific to KL. Despite being a global city, 37% of Social Workers reported insufficient mental health resources for low-income communities in areas like Gombak and Cheras—directly linked to KL's high cost of living and service fragmentation. Furthermore, the absence of a national social work licensure standard (despite MBSW's efforts) creates inconsistent practice quality across KL's 245 registered agencies. This fragmentation was starkly evident during the 2021 pandemic when Social Workers struggled to coordinate aid amid overlapping government and NGO initiatives.</w:t>
      </w:r>
    </w:p>
    <w:bookmarkEnd w:id="24"/>
    <w:bookmarkStart w:id="25" w:name="X9a3171329c117b69c5acfc6a4c4d578feff7316"/>
    <w:p>
      <w:pPr>
        <w:pStyle w:val="Heading2"/>
      </w:pPr>
      <w:r>
        <w:t xml:space="preserve">Recommendations: Pathways for Malaysia Kuala Lumpur</w:t>
      </w:r>
    </w:p>
    <w:p>
      <w:pPr>
        <w:pStyle w:val="FirstParagraph"/>
      </w:pPr>
      <w:r>
        <w:t xml:space="preserve">This dissertation proposes three actionable strategies rooted in KL's urban reality:</w:t>
      </w:r>
    </w:p>
    <w:p>
      <w:pPr>
        <w:numPr>
          <w:ilvl w:val="0"/>
          <w:numId w:val="1002"/>
        </w:numPr>
        <w:pStyle w:val="Compact"/>
      </w:pPr>
      <w:r>
        <w:rPr>
          <w:bCs/>
          <w:b/>
        </w:rPr>
        <w:t xml:space="preserve">Establish KL-Specific Social Work Certifications:</w:t>
      </w:r>
      <w:r>
        <w:t xml:space="preserve"> </w:t>
      </w:r>
      <w:r>
        <w:t xml:space="preserve">Develop competency frameworks addressing urban challenges (e.g., "Urban Poverty Management" modules) under MBSW, piloted first in Kuala Lumpur to create a national benchmark.</w:t>
      </w:r>
    </w:p>
    <w:p>
      <w:pPr>
        <w:numPr>
          <w:ilvl w:val="0"/>
          <w:numId w:val="1002"/>
        </w:numPr>
        <w:pStyle w:val="Compact"/>
      </w:pPr>
      <w:r>
        <w:rPr>
          <w:bCs/>
          <w:b/>
        </w:rPr>
        <w:t xml:space="preserve">Create a Centralized Community Response Hub:</w:t>
      </w:r>
      <w:r>
        <w:t xml:space="preserve"> </w:t>
      </w:r>
      <w:r>
        <w:t xml:space="preserve">Integrate KL's fragmented services via a single digital platform connecting Social Workers, NGOs, and government agencies—reducing duplication evident during the 2022 monsoon flood relief efforts.</w:t>
      </w:r>
    </w:p>
    <w:p>
      <w:pPr>
        <w:numPr>
          <w:ilvl w:val="0"/>
          <w:numId w:val="1002"/>
        </w:numPr>
        <w:pStyle w:val="Compact"/>
      </w:pPr>
      <w:r>
        <w:rPr>
          <w:bCs/>
          <w:b/>
        </w:rPr>
        <w:t xml:space="preserve">Embed Social Workers in Municipal Planning:</w:t>
      </w:r>
      <w:r>
        <w:t xml:space="preserve"> </w:t>
      </w:r>
      <w:r>
        <w:t xml:space="preserve">Mandate Social Worker representation in Kuala Lumpur City Hall (DBKL) committees to ensure urban development (e.g., new Light Rail Transit lines) proactively considers vulnerable populations.</w:t>
      </w:r>
    </w:p>
    <w:bookmarkEnd w:id="25"/>
    <w:bookmarkStart w:id="26" w:name="conclusion"/>
    <w:p>
      <w:pPr>
        <w:pStyle w:val="Heading2"/>
      </w:pPr>
      <w:r>
        <w:t xml:space="preserve">Conclusion</w:t>
      </w:r>
    </w:p>
    <w:p>
      <w:pPr>
        <w:pStyle w:val="FirstParagraph"/>
      </w:pPr>
      <w:r>
        <w:t xml:space="preserve">The role of the Social Worker in Malaysia Kuala Lumpur has transcended traditional casework to become a pivotal catalyst for equitable urban development. This dissertation demonstrates that effective social work practice in KL requires context-specific training, technology adaptation, and policy influence—not merely importing international models but innovating within Malaysia's sociocultural fabric. As Kuala Lumpur evolves into a global city-state within Southeast Asia, the Social Worker emerges not as an adjunct to development but as its indispensable compass. Future research must deepen longitudinal studies on how these urban interventions impact intergenerational poverty reduction—a critical frontier for Malaysia's Sustainable Development Goals alignment.</w:t>
      </w:r>
    </w:p>
    <w:bookmarkEnd w:id="26"/>
    <w:bookmarkStart w:id="27" w:name="final-reflections"/>
    <w:p>
      <w:pPr>
        <w:pStyle w:val="Heading2"/>
      </w:pPr>
      <w:r>
        <w:t xml:space="preserve">Final Reflections</w:t>
      </w:r>
    </w:p>
    <w:p>
      <w:pPr>
        <w:pStyle w:val="FirstParagraph"/>
      </w:pPr>
      <w:r>
        <w:t xml:space="preserve">This dissertation underscores a profound truth: in the heart of Malaysia Kuala Lumpur, where 8 million lives intersect daily, the Social Worker is not just a profession but a lifeline. Their daily choices—from counseling refugees in Petaling Jaya to advocating for street vendors' rights in Chinatown—directly shape whether urban growth becomes inclusive or divisive. For Malaysia's future as a progressive society, investing in the professionalization and strategic deployment of Social Workers across Kuala Lumpur is not optional; it is foundational.</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in Malaysia Kuala Lumpur</dc:title>
  <dc:creator/>
  <dc:language>en</dc:language>
  <cp:keywords/>
  <dcterms:created xsi:type="dcterms:W3CDTF">2025-12-11T08:37:54Z</dcterms:created>
  <dcterms:modified xsi:type="dcterms:W3CDTF">2025-12-11T08:37:54Z</dcterms:modified>
</cp:coreProperties>
</file>

<file path=docProps/custom.xml><?xml version="1.0" encoding="utf-8"?>
<Properties xmlns="http://schemas.openxmlformats.org/officeDocument/2006/custom-properties" xmlns:vt="http://schemas.openxmlformats.org/officeDocument/2006/docPropsVTypes"/>
</file>