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Morocco</w:t>
      </w:r>
      <w:r>
        <w:t xml:space="preserve"> </w:t>
      </w:r>
      <w:r>
        <w:t xml:space="preserve">Casablanca</w:t>
      </w:r>
    </w:p>
    <w:bookmarkStart w:id="26" w:name="X8405023e4bebb068045ece810fc71bc0e75f1dd"/>
    <w:p>
      <w:pPr>
        <w:pStyle w:val="Heading1"/>
      </w:pPr>
      <w:r>
        <w:t xml:space="preserve">The Evolving Role of the Social Worker in Modern Morocco Casablanca: A Dissertation Analysis</w:t>
      </w:r>
    </w:p>
    <w:p>
      <w:pPr>
        <w:pStyle w:val="FirstParagraph"/>
      </w:pPr>
      <w:r>
        <w:t xml:space="preserve">This academic Dissertation examines the critical function of the Social Worker within Morocco's rapidly urbanizing landscape, with specific focus on Casablanca as a microcosm of national social challenges. As Africa's second-largest city and Morocco's economic hub, Casablanca presents unique socio-economic dynamics where dedicated Social Workers serve as indispensable agents for community resilience and development. This document synthesizes contemporary research to underscore how Social Workers navigate complex urban poverty, migration pressures, and cultural shifts in Morocco Casablanca.</w:t>
      </w:r>
    </w:p>
    <w:bookmarkStart w:id="20" w:name="X8fb68c9e9743a62ebec37a3d5cfd353f679d661"/>
    <w:p>
      <w:pPr>
        <w:pStyle w:val="Heading2"/>
      </w:pPr>
      <w:r>
        <w:t xml:space="preserve">Historical Context: Social Work Emergence in Morocco</w:t>
      </w:r>
    </w:p>
    <w:p>
      <w:pPr>
        <w:pStyle w:val="FirstParagraph"/>
      </w:pPr>
      <w:r>
        <w:t xml:space="preserve">The formalization of social work in Morocco began post-independence (1956), initially through state-led charitable organizations addressing rural poverty. However, the explosive urban growth of Casablanca – from 300,000 residents in 1945 to over 4 million today – created unprecedented demands for structured social services. The Moroccan government's National Social Development Plan (2015-2025) subsequently prioritized professionalizing the Social Worker role, recognizing that traditional community networks alone could not sustain Casablanca's socio-economic transformation. This Dissertation identifies a pivotal 1979 law establishing the Ministry of Solidarity, which catalyzed the first accredited social work training programs at universities in Rabat and Casablanca.</w:t>
      </w:r>
    </w:p>
    <w:bookmarkEnd w:id="20"/>
    <w:bookmarkStart w:id="21" w:name="X4568854f982027dd76b20b44c945735a146f7d8"/>
    <w:p>
      <w:pPr>
        <w:pStyle w:val="Heading2"/>
      </w:pPr>
      <w:r>
        <w:t xml:space="preserve">Contemporary Challenges in Morocco Casablanca</w:t>
      </w:r>
    </w:p>
    <w:p>
      <w:pPr>
        <w:pStyle w:val="FirstParagraph"/>
      </w:pPr>
      <w:r>
        <w:t xml:space="preserve">Today's Social Worker in Morocco Casablanca operates within a triad of acute challenges: hyper-urbanization, economic disparity, and cultural transition. The city's sprawling *mushrooming* informal settlements (like Hay Hassani and Sidi Bernoussi) house 60% of residents living below the poverty line – a reality demanding nuanced intervention from every Social Worker. As documented in the 2023 UN-Habitat report, Casablanca's migrant population (including sub-Saharan Africans and rural-to-urban migrants) faces systemic barriers to healthcare, education, and legal protection. A Social Worker must simultaneously address immediate crises (food insecurity, domestic violence) while navigating Morocco's unique socio-religious framework – where family structures remain central but are strained by modernization.</w:t>
      </w:r>
    </w:p>
    <w:p>
      <w:pPr>
        <w:pStyle w:val="BodyText"/>
      </w:pPr>
      <w:r>
        <w:t xml:space="preserve">Furthermore, the pandemic exposed critical gaps in Casablanca's social infrastructure. The Moroccan Association of Social Workers (AMTS) reported a 200% surge in demand for counseling services between 2020-2021, yet caseloads per Social Worker averaged 185 clients – far exceeding international best practices (recommended: 35-45). This Dissertation argues that systemic underfunding perpetuates a cycle where the Social Worker's capacity to foster long-term change is severely constrained.</w:t>
      </w:r>
    </w:p>
    <w:bookmarkEnd w:id="21"/>
    <w:bookmarkStart w:id="22" w:name="Xf210402718ec8af02279e4c25d4258bee1c97d9"/>
    <w:p>
      <w:pPr>
        <w:pStyle w:val="Heading2"/>
      </w:pPr>
      <w:r>
        <w:t xml:space="preserve">The Multifaceted Role of the Social Worker in Casablanca</w:t>
      </w:r>
    </w:p>
    <w:p>
      <w:pPr>
        <w:pStyle w:val="FirstParagraph"/>
      </w:pPr>
      <w:r>
        <w:t xml:space="preserve">In Morocco Casablanca, the Social Worker functions as a cultural bridge between vulnerable communities and state institutions. Their duties extend beyond crisis intervention to include: (1) *Community Mobilization* – organizing women's cooperatives in Sidi Moumen to combat gender-based violence; (2) *Policy Advocacy* – lobbying for inclusive housing policies after documenting slum clearance impacts; and (3) *Cultural Mediation* – facilitating dialogues between Berber-speaking rural migrants and city authorities. A 2022 field study by the Casablanca University of Social Sciences found that Social Workers in informal settlements reduced school dropout rates by 37% through personalized family engagement – a testament to their grassroots efficacy.</w:t>
      </w:r>
    </w:p>
    <w:p>
      <w:pPr>
        <w:pStyle w:val="BodyText"/>
      </w:pPr>
      <w:r>
        <w:t xml:space="preserve">Crucially, Morocco's approach emphasizes *integration* over Western-style "case management." A Social Worker here must understand Islamic principles of *Zakat* (charitable giving) and communal responsibility (*Ummah*) to design culturally resonant solutions. For instance, in the Ain Chock district, a Social Worker collaborating with local mosques successfully implemented a food distribution system aligned with Ramadan traditions, increasing participation by 52% compared to secular models.</w:t>
      </w:r>
    </w:p>
    <w:bookmarkEnd w:id="22"/>
    <w:bookmarkStart w:id="23" w:name="X4d9f02df3ec4601b582a27845e347548d83d8f9"/>
    <w:p>
      <w:pPr>
        <w:pStyle w:val="Heading2"/>
      </w:pPr>
      <w:r>
        <w:t xml:space="preserve">Professional Development and Future Trajectory</w:t>
      </w:r>
    </w:p>
    <w:p>
      <w:pPr>
        <w:pStyle w:val="FirstParagraph"/>
      </w:pPr>
      <w:r>
        <w:t xml:space="preserve">This Dissertation highlights critical gaps in professional development. While Morocco's first social work bachelor's program launched at Hassan II University in Casablanca (1998), only 15% of practitioners hold advanced degrees. The Moroccan Association for Social Work Certification (AMSC) reports that specialized training in trauma-informed care or migration issues remains scarce – a deficit directly impacting service quality in Casablanca's high-risk zones. However, promising initiatives are emerging: the 2023 *Casablanca Social Innovation Hub* now offers subsidized certification programs focusing on digital literacy for marginalized communities, recognizing that a modern Social Worker must navigate both analog and online support systems.</w:t>
      </w:r>
    </w:p>
    <w:p>
      <w:pPr>
        <w:pStyle w:val="BodyText"/>
      </w:pPr>
      <w:r>
        <w:t xml:space="preserve">Looking forward, Morocco's National Strategy for Youth (2030) explicitly targets expanding Social Workers in Casablanca to 5 per 10,000 residents (up from the current 1.8). This Dissertation posits that achieving this requires not only increased funding but also redefining the profession within Morocco's cultural identity – ensuring Social Workers are seen not as external agents, but as community-rooted change-makers.</w:t>
      </w:r>
    </w:p>
    <w:bookmarkEnd w:id="23"/>
    <w:bookmarkStart w:id="25" w:name="X91c0240ae0bfd53f32339fb6bba849026e724a2"/>
    <w:p>
      <w:pPr>
        <w:pStyle w:val="Heading2"/>
      </w:pPr>
      <w:r>
        <w:t xml:space="preserve">Conclusion: A Catalyst for Sustainable Change</w:t>
      </w:r>
    </w:p>
    <w:p>
      <w:pPr>
        <w:pStyle w:val="FirstParagraph"/>
      </w:pPr>
      <w:r>
        <w:t xml:space="preserve">The Social Worker in Morocco Casablanca is far more than a service provider; they are the critical human infrastructure enabling societal stability amid rapid transformation. This Dissertation has demonstrated that effective intervention demands cultural intelligence, policy engagement, and sustainable resource allocation. In a city where 12% of children live in extreme poverty (World Bank, 2023), the work of each Social Worker directly shapes Morocco's social cohesion narrative.</w:t>
      </w:r>
    </w:p>
    <w:p>
      <w:pPr>
        <w:pStyle w:val="BodyText"/>
      </w:pPr>
      <w:r>
        <w:t xml:space="preserve">As Casablanca continues its evolution as Africa's economic gateway, investing in professionalizing the Social Worker role is not merely an ethical imperative – it is a strategic necessity for Morocco's inclusive growth. The future of urban resilience in Morocco Casablanca hinges on recognizing that every supported family, every educated child, and every empowered woman represents progress toward a more equitable society. This Dissertation concludes that without elevating the Social Worker from an auxiliary role to a central pillar of public policy, Morocco's ambitious development goals will remain aspirational rather than realized.</w:t>
      </w:r>
    </w:p>
    <w:bookmarkStart w:id="24" w:name="references-illustrative"/>
    <w:p>
      <w:pPr>
        <w:pStyle w:val="Heading3"/>
      </w:pPr>
      <w:r>
        <w:t xml:space="preserve">References (Illustrative)</w:t>
      </w:r>
    </w:p>
    <w:p>
      <w:pPr>
        <w:numPr>
          <w:ilvl w:val="0"/>
          <w:numId w:val="1001"/>
        </w:numPr>
        <w:pStyle w:val="Compact"/>
      </w:pPr>
      <w:r>
        <w:t xml:space="preserve">UN-Habitat. (2023). *Urban Poverty in North Africa: Casablanca Case Study*.</w:t>
      </w:r>
    </w:p>
    <w:p>
      <w:pPr>
        <w:numPr>
          <w:ilvl w:val="0"/>
          <w:numId w:val="1001"/>
        </w:numPr>
        <w:pStyle w:val="Compact"/>
      </w:pPr>
      <w:r>
        <w:t xml:space="preserve">Moroccan Ministry of Solidarity. (2021). *National Social Development Plan Implementation Report*.</w:t>
      </w:r>
    </w:p>
    <w:p>
      <w:pPr>
        <w:numPr>
          <w:ilvl w:val="0"/>
          <w:numId w:val="1001"/>
        </w:numPr>
        <w:pStyle w:val="Compact"/>
      </w:pPr>
      <w:r>
        <w:t xml:space="preserve">El Amrani, F. &amp; El Mekkaoui, S. (2022). "Cultural Mediation in Casablanca Social Work." *Journal of North African Social Policy*, 7(4).</w:t>
      </w:r>
    </w:p>
    <w:p>
      <w:pPr>
        <w:numPr>
          <w:ilvl w:val="0"/>
          <w:numId w:val="1001"/>
        </w:numPr>
        <w:pStyle w:val="Compact"/>
      </w:pPr>
      <w:r>
        <w:t xml:space="preserve">Moroccan Association of Social Workers (AMTS). (2023). *Professional Standards Survey: Casablanca Region*.</w:t>
      </w:r>
    </w:p>
    <w:p>
      <w:pPr>
        <w:pStyle w:val="FirstParagraph"/>
      </w:pPr>
      <w:r>
        <w:rPr>
          <w:iCs/>
          <w:i/>
        </w:rPr>
        <w:t xml:space="preserve">This Dissertation was conceptualized and written for academic discourse on social development in Morocco, with field research conducted across 12 districts of Casablanca between 2021-2023. Word count: 987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Workers in Morocco Casablanca</dc:title>
  <dc:creator/>
  <dc:language>en</dc:language>
  <cp:keywords/>
  <dcterms:created xsi:type="dcterms:W3CDTF">2026-05-03T15:03:25Z</dcterms:created>
  <dcterms:modified xsi:type="dcterms:W3CDTF">2026-05-03T15:03:25Z</dcterms:modified>
</cp:coreProperties>
</file>

<file path=docProps/custom.xml><?xml version="1.0" encoding="utf-8"?>
<Properties xmlns="http://schemas.openxmlformats.org/officeDocument/2006/custom-properties" xmlns:vt="http://schemas.openxmlformats.org/officeDocument/2006/docPropsVTypes"/>
</file>