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8" w:name="X13c243e22484007abc7b4bb8b9f6b91003fa079"/>
    <w:p>
      <w:pPr>
        <w:pStyle w:val="Heading1"/>
      </w:pPr>
      <w:r>
        <w:t xml:space="preserve">Dissertation: Advancing Social Work Practice for Sustainable Development in Qatar Doha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Social Worker</w:t>
      </w:r>
      <w:r>
        <w:t xml:space="preserve"> </w:t>
      </w:r>
      <w:r>
        <w:t xml:space="preserve">within the socio-cultural and developmental landscape of</w:t>
      </w:r>
      <w:r>
        <w:t xml:space="preserve"> </w:t>
      </w:r>
      <w:r>
        <w:rPr>
          <w:bCs/>
          <w:b/>
        </w:rPr>
        <w:t xml:space="preserve">Qatar Doha</w:t>
      </w:r>
      <w:r>
        <w:t xml:space="preserve">. As Qatar accelerates its transformation under Vision 2030, the demand for culturally attuned, ethically grounded social work services has intensified. This study analyzes current challenges, policy frameworks, and professional development needs specific to</w:t>
      </w:r>
      <w:r>
        <w:t xml:space="preserve"> </w:t>
      </w:r>
      <w:r>
        <w:rPr>
          <w:bCs/>
          <w:b/>
        </w:rPr>
        <w:t xml:space="preserve">Qatar Doha</w:t>
      </w:r>
      <w:r>
        <w:t xml:space="preserve">, arguing that the</w:t>
      </w:r>
      <w:r>
        <w:t xml:space="preserve"> </w:t>
      </w:r>
      <w:r>
        <w:rPr>
          <w:iCs/>
          <w:i/>
        </w:rPr>
        <w:t xml:space="preserve">Social Worker</w:t>
      </w:r>
      <w:r>
        <w:t xml:space="preserve"> </w:t>
      </w:r>
      <w:r>
        <w:t xml:space="preserve">is indispensable for achieving inclusive growth and welfare equity in a rapidly modernizing society with a predominantly expatriate population. Findings emphasize the necessity of localized training, institutional support, and cultural competency to empower the</w:t>
      </w:r>
      <w:r>
        <w:t xml:space="preserve"> </w:t>
      </w:r>
      <w:r>
        <w:rPr>
          <w:iCs/>
          <w:i/>
        </w:rPr>
        <w:t xml:space="preserve">Social Worker</w:t>
      </w:r>
      <w:r>
        <w:t xml:space="preserve"> </w:t>
      </w:r>
      <w:r>
        <w:t xml:space="preserve">as a catalyst for community resilience in Doha.</w:t>
      </w:r>
    </w:p>
    <w:bookmarkEnd w:id="20"/>
    <w:bookmarkStart w:id="21" w:name="X03dbf0ad49b51c342414edac8dc208a7a3aec39"/>
    <w:p>
      <w:pPr>
        <w:pStyle w:val="Heading2"/>
      </w:pPr>
      <w:r>
        <w:t xml:space="preserve">Introduction: The Imperative for Social Work in Qatar Doha</w:t>
      </w:r>
    </w:p>
    <w:p>
      <w:pPr>
        <w:pStyle w:val="FirstParagraph"/>
      </w:pPr>
      <w:r>
        <w:rPr>
          <w:bCs/>
          <w:b/>
        </w:rPr>
        <w:t xml:space="preserve">Qatar Doha</w:t>
      </w:r>
      <w:r>
        <w:t xml:space="preserve">, a nation experiencing unprecedented urbanization and demographic shifts, faces unique social challenges. With over 90% of its population being expatriates, issues surrounding migrant labor rights, family integration, mental health stigma, and cross-cultural service delivery have become paramount. This dissertation contends that the</w:t>
      </w:r>
      <w:r>
        <w:t xml:space="preserve"> </w:t>
      </w:r>
      <w:r>
        <w:rPr>
          <w:iCs/>
          <w:i/>
        </w:rPr>
        <w:t xml:space="preserve">Social Worker</w:t>
      </w:r>
      <w:r>
        <w:t xml:space="preserve"> </w:t>
      </w:r>
      <w:r>
        <w:t xml:space="preserve">is not merely a professional role but a strategic necessity for</w:t>
      </w:r>
      <w:r>
        <w:t xml:space="preserve"> </w:t>
      </w:r>
      <w:r>
        <w:rPr>
          <w:bCs/>
          <w:b/>
        </w:rPr>
        <w:t xml:space="preserve">Qatar Doha</w:t>
      </w:r>
      <w:r>
        <w:t xml:space="preserve">'s social cohesion. Unlike many Gulf states, Qatar has prioritized formalizing social work through legislative frameworks like the Social Work Law (2019), yet practical implementation remains fragmented. This dissertation investigates how the</w:t>
      </w:r>
      <w:r>
        <w:t xml:space="preserve"> </w:t>
      </w:r>
      <w:r>
        <w:rPr>
          <w:iCs/>
          <w:i/>
        </w:rPr>
        <w:t xml:space="preserve">Social Worker</w:t>
      </w:r>
      <w:r>
        <w:t xml:space="preserve"> </w:t>
      </w:r>
      <w:r>
        <w:t xml:space="preserve">can operationalize these policies to address systemic gaps in Doha's evolving welfare ecosystem.</w:t>
      </w:r>
    </w:p>
    <w:bookmarkEnd w:id="21"/>
    <w:bookmarkStart w:id="22" w:name="X2c7e4e5fe772415ccbec3bb4f0f170a12037772"/>
    <w:p>
      <w:pPr>
        <w:pStyle w:val="Heading2"/>
      </w:pPr>
      <w:r>
        <w:t xml:space="preserve">Challenges Facing the Social Worker in Qatar Doha</w:t>
      </w:r>
    </w:p>
    <w:p>
      <w:pPr>
        <w:pStyle w:val="FirstParagraph"/>
      </w:pPr>
      <w:r>
        <w:t xml:space="preserve">The contemporary</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navigates a complex terrain. Key challenges include:</w:t>
      </w:r>
    </w:p>
    <w:p>
      <w:pPr>
        <w:numPr>
          <w:ilvl w:val="0"/>
          <w:numId w:val="1001"/>
        </w:numPr>
        <w:pStyle w:val="Compact"/>
      </w:pPr>
      <w:r>
        <w:rPr>
          <w:bCs/>
          <w:b/>
        </w:rPr>
        <w:t xml:space="preserve">Cultural and Linguistic Barriers:</w:t>
      </w:r>
      <w:r>
        <w:t xml:space="preserve"> </w:t>
      </w:r>
      <w:r>
        <w:t xml:space="preserve">Doha's diverse population (South Asian, Arab, Western expatriates) necessitates multilingual proficiency and deep cultural sensitivity. A Social Worker must interpret Islamic values within family dynamics while respecting individual rights—a nuanced balance often unaddressed in generic training.</w:t>
      </w:r>
    </w:p>
    <w:p>
      <w:pPr>
        <w:numPr>
          <w:ilvl w:val="0"/>
          <w:numId w:val="1001"/>
        </w:numPr>
        <w:pStyle w:val="Compact"/>
      </w:pPr>
      <w:r>
        <w:rPr>
          <w:bCs/>
          <w:b/>
        </w:rPr>
        <w:t xml:space="preserve">Institutional Fragmentation:</w:t>
      </w:r>
      <w:r>
        <w:t xml:space="preserve"> </w:t>
      </w:r>
      <w:r>
        <w:t xml:space="preserve">Service delivery is dispersed across entities like the Ministry of Social Development (MoSD), Qatar Red Crescent Society, and private NGOs. This lack of coordination leads to service gaps, particularly for vulnerable groups such as domestic workers or asylum seekers near Doha’s urban centers.</w:t>
      </w:r>
    </w:p>
    <w:p>
      <w:pPr>
        <w:numPr>
          <w:ilvl w:val="0"/>
          <w:numId w:val="1001"/>
        </w:numPr>
        <w:pStyle w:val="Compact"/>
      </w:pPr>
      <w:r>
        <w:rPr>
          <w:bCs/>
          <w:b/>
        </w:rPr>
        <w:t xml:space="preserve">Stigma Around Mental Health:</w:t>
      </w:r>
      <w:r>
        <w:t xml:space="preserve"> </w:t>
      </w:r>
      <w:r>
        <w:t xml:space="preserve">In</w:t>
      </w:r>
      <w:r>
        <w:t xml:space="preserve"> </w:t>
      </w:r>
      <w:r>
        <w:rPr>
          <w:bCs/>
          <w:b/>
        </w:rPr>
        <w:t xml:space="preserve">Qatar Doha</w:t>
      </w:r>
      <w:r>
        <w:t xml:space="preserve">, mental health issues are frequently conflated with personal weakness. A Social Worker must operate with discretion, employing culturally resonant approaches (e.g., integrating family counseling within community settings like mosques or schools) to build trust.</w:t>
      </w:r>
    </w:p>
    <w:p>
      <w:pPr>
        <w:numPr>
          <w:ilvl w:val="0"/>
          <w:numId w:val="1001"/>
        </w:numPr>
        <w:pStyle w:val="Compact"/>
      </w:pPr>
      <w:r>
        <w:rPr>
          <w:bCs/>
          <w:b/>
        </w:rPr>
        <w:t xml:space="preserve">Policy-Practice Gap:</w:t>
      </w:r>
      <w:r>
        <w:t xml:space="preserve"> </w:t>
      </w:r>
      <w:r>
        <w:t xml:space="preserve">While Qatar’s Social Work Law mandates ethical standards, field-level resources—especially in suburban Doha areas—are scarce. Many Social Workers report insufficient supervision and outdated tools for crisis intervention.</w:t>
      </w:r>
    </w:p>
    <w:bookmarkEnd w:id="22"/>
    <w:bookmarkStart w:id="23" w:name="Xd5a1bb479f8deaf3c72cc2101fe064f1f351fbb"/>
    <w:p>
      <w:pPr>
        <w:pStyle w:val="Heading2"/>
      </w:pPr>
      <w:r>
        <w:t xml:space="preserve">The Socio-Economic Context: Why Qatar Doha Needs the Social Worker Now</w:t>
      </w:r>
    </w:p>
    <w:p>
      <w:pPr>
        <w:pStyle w:val="FirstParagraph"/>
      </w:pPr>
      <w:r>
        <w:rPr>
          <w:bCs/>
          <w:b/>
        </w:rPr>
        <w:t xml:space="preserve">Qatar Doha</w:t>
      </w:r>
      <w:r>
        <w:t xml:space="preserve">'s trajectory since the 2010 FIFA World Cup bid has amplified social complexities. The nation’s pledge to "Qatarization" (increasing Qatari national participation in sectors like social work) demands urgent investment in local talent. Simultaneously, rapid construction and mega-projects have strained support systems for laborers—over 85% of whom face housing or healthcare vulnerabilities. A</w:t>
      </w:r>
      <w:r>
        <w:t xml:space="preserve"> </w:t>
      </w:r>
      <w:r>
        <w:rPr>
          <w:iCs/>
          <w:i/>
        </w:rPr>
        <w:t xml:space="preserve">Social Worker</w:t>
      </w:r>
      <w:r>
        <w:t xml:space="preserve"> </w:t>
      </w:r>
      <w:r>
        <w:t xml:space="preserve">embedded within Doha’s community centers (e.g., Al-Shamal Community Center) is pivotal in mediating between expatriate workers, their families, and government agencies. This role transcends casework; it is about building bridges for sustainable inclusion.</w:t>
      </w:r>
    </w:p>
    <w:bookmarkEnd w:id="23"/>
    <w:bookmarkStart w:id="24" w:name="X8fec3bad4f1afbcbde9466e5a1fde99a11f5c0e"/>
    <w:p>
      <w:pPr>
        <w:pStyle w:val="Heading2"/>
      </w:pPr>
      <w:r>
        <w:t xml:space="preserve">Case Study: Social Work in Doha’s Migrant Worker Support System</w:t>
      </w:r>
    </w:p>
    <w:p>
      <w:pPr>
        <w:pStyle w:val="FirstParagraph"/>
      </w:pPr>
      <w:r>
        <w:t xml:space="preserve">A critical lens into the</w:t>
      </w:r>
      <w:r>
        <w:t xml:space="preserve"> </w:t>
      </w:r>
      <w:r>
        <w:rPr>
          <w:iCs/>
          <w:i/>
        </w:rPr>
        <w:t xml:space="preserve">Social Worker</w:t>
      </w:r>
      <w:r>
        <w:t xml:space="preserve">'s impact emerges from Doha’s initiatives supporting migrant laborers. Programs like the "Mawater" (Qatar Ministry of Labor) welfare scheme require Social Workers to conduct home visits, negotiate housing disputes, and provide trauma counseling after incidents like workplace injuries. In 2023, a pilot in Industrial Area 15 (Doha) reduced laborer grievances by 40% through proactive Social Worker engagement. This success underscores that the</w:t>
      </w:r>
      <w:r>
        <w:t xml:space="preserve"> </w:t>
      </w:r>
      <w:r>
        <w:rPr>
          <w:iCs/>
          <w:i/>
        </w:rPr>
        <w:t xml:space="preserve">Social Worker</w:t>
      </w:r>
      <w:r>
        <w:t xml:space="preserve"> </w:t>
      </w:r>
      <w:r>
        <w:t xml:space="preserve">is not a passive service provider but an active agent of preventative social justice—directly aligning with Qatar’s national goals for ethical development.</w:t>
      </w:r>
    </w:p>
    <w:bookmarkEnd w:id="24"/>
    <w:bookmarkStart w:id="25" w:name="X8abf75c52e1a65121580a28539386eaf2154df9"/>
    <w:p>
      <w:pPr>
        <w:pStyle w:val="Heading2"/>
      </w:pPr>
      <w:r>
        <w:t xml:space="preserve">Recommendations: Forging the Future Social Worker in Qatar Doha</w:t>
      </w:r>
    </w:p>
    <w:p>
      <w:pPr>
        <w:pStyle w:val="FirstParagraph"/>
      </w:pPr>
      <w:r>
        <w:t xml:space="preserve">This dissertation proposes actionable strategies to elevate the</w:t>
      </w:r>
      <w:r>
        <w:t xml:space="preserve"> </w:t>
      </w:r>
      <w:r>
        <w:rPr>
          <w:iCs/>
          <w:i/>
        </w:rPr>
        <w:t xml:space="preserve">Social Worker</w:t>
      </w:r>
      <w:r>
        <w:t xml:space="preserve">'s efficacy in</w:t>
      </w:r>
      <w:r>
        <w:t xml:space="preserve"> </w:t>
      </w:r>
      <w:r>
        <w:rPr>
          <w:bCs/>
          <w:b/>
        </w:rPr>
        <w:t xml:space="preserve">Qatar Doha</w:t>
      </w:r>
      <w:r>
        <w:t xml:space="preserve">:</w:t>
      </w:r>
    </w:p>
    <w:p>
      <w:pPr>
        <w:numPr>
          <w:ilvl w:val="0"/>
          <w:numId w:val="1002"/>
        </w:numPr>
        <w:pStyle w:val="Compact"/>
      </w:pPr>
      <w:r>
        <w:rPr>
          <w:bCs/>
          <w:b/>
        </w:rPr>
        <w:t xml:space="preserve">Localized Curriculum Development:</w:t>
      </w:r>
      <w:r>
        <w:t xml:space="preserve"> </w:t>
      </w:r>
      <w:r>
        <w:t xml:space="preserve">Partner with Qatar University’s School of Social Work to design programs integrating Islamic ethics, Qatari tribal structures, and Arabic-language crisis protocols. Avoid Western-centric models.</w:t>
      </w:r>
    </w:p>
    <w:p>
      <w:pPr>
        <w:numPr>
          <w:ilvl w:val="0"/>
          <w:numId w:val="1002"/>
        </w:numPr>
        <w:pStyle w:val="Compact"/>
      </w:pPr>
      <w:r>
        <w:rPr>
          <w:bCs/>
          <w:b/>
        </w:rPr>
        <w:t xml:space="preserve">National Capacity Building:</w:t>
      </w:r>
      <w:r>
        <w:t xml:space="preserve"> </w:t>
      </w:r>
      <w:r>
        <w:t xml:space="preserve">Launch a "Qatar Social Worker Fellowship" for nationals—providing paid internships in MoSD and Doha-based NGOs—to accelerate local workforce growth under Vision 2030.</w:t>
      </w:r>
    </w:p>
    <w:p>
      <w:pPr>
        <w:numPr>
          <w:ilvl w:val="0"/>
          <w:numId w:val="1002"/>
        </w:numPr>
        <w:pStyle w:val="Compact"/>
      </w:pPr>
      <w:r>
        <w:rPr>
          <w:bCs/>
          <w:b/>
        </w:rPr>
        <w:t xml:space="preserve">Technology-Enabled Services:</w:t>
      </w:r>
      <w:r>
        <w:t xml:space="preserve"> </w:t>
      </w:r>
      <w:r>
        <w:t xml:space="preserve">Develop Doha-specific mobile apps (e.g., "Sahar") offering multilingual counseling chatbots and resource locators for vulnerable groups, co-designed with Social Workers to ensure cultural relevance.</w:t>
      </w:r>
    </w:p>
    <w:p>
      <w:pPr>
        <w:numPr>
          <w:ilvl w:val="0"/>
          <w:numId w:val="1002"/>
        </w:numPr>
        <w:pStyle w:val="Compact"/>
      </w:pPr>
      <w:r>
        <w:rPr>
          <w:bCs/>
          <w:b/>
        </w:rPr>
        <w:t xml:space="preserve">Policy Integration:</w:t>
      </w:r>
      <w:r>
        <w:t xml:space="preserve"> </w:t>
      </w:r>
      <w:r>
        <w:t xml:space="preserve">Mandate Social Worker involvement in all new Doha urban planning projects (e.g., Lusail City) to proactively address community needs like elderly care or youth engagement centers.</w:t>
      </w:r>
    </w:p>
    <w:bookmarkEnd w:id="25"/>
    <w:bookmarkStart w:id="26" w:name="X50d3c904bce1a2be5412fa6171348f79b562ac4"/>
    <w:p>
      <w:pPr>
        <w:pStyle w:val="Heading2"/>
      </w:pPr>
      <w:r>
        <w:t xml:space="preserve">Conclusion: The Social Worker as a Pillar of Qatar Doha's Future</w:t>
      </w:r>
    </w:p>
    <w:p>
      <w:pPr>
        <w:pStyle w:val="FirstParagraph"/>
      </w:pPr>
      <w:r>
        <w:t xml:space="preserve">The</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represents more than a profession—it embodies the nation’s commitment to human-centered progress. As this dissertation argues, the future of social welfare in Doha hinges on empowering the Social Worker with culturally intelligent tools, institutional backing, and national priority. With Qatar’s population projected to exceed 3 million by 2030, investing in this role is not optional; it is foundational to achieving a society where equity and dignity are non-negotiable. For</w:t>
      </w:r>
      <w:r>
        <w:t xml:space="preserve"> </w:t>
      </w:r>
      <w:r>
        <w:rPr>
          <w:bCs/>
          <w:b/>
        </w:rPr>
        <w:t xml:space="preserve">Qatar Doha</w:t>
      </w:r>
      <w:r>
        <w:t xml:space="preserve">, the Social Worker must evolve from an auxiliary support to a strategic leader in building resilience, unity, and shared prosperity. This dissertation calls for immediate action: recognizing the Social Worker as an architect of Qatar’s sustainable legacy.</w:t>
      </w:r>
    </w:p>
    <w:bookmarkEnd w:id="26"/>
    <w:bookmarkStart w:id="27" w:name="references-illustrative"/>
    <w:p>
      <w:pPr>
        <w:pStyle w:val="Heading2"/>
      </w:pPr>
      <w:r>
        <w:t xml:space="preserve">References (Illustrative)</w:t>
      </w:r>
    </w:p>
    <w:p>
      <w:pPr>
        <w:pStyle w:val="FirstParagraph"/>
      </w:pPr>
      <w:r>
        <w:t xml:space="preserve">Ministry of Social Development (Qatar). (2019). *Social Work Law*. Doha.</w:t>
      </w:r>
      <w:r>
        <w:br/>
      </w:r>
      <w:r>
        <w:t xml:space="preserve">Qatar National Vision 2030. (2018). *National Human Development Strategy*. Government of Qatar.</w:t>
      </w:r>
      <w:r>
        <w:br/>
      </w:r>
      <w:r>
        <w:t xml:space="preserve">Al-Subai, H. &amp; Al-Ali, N. (2022). "Cultural Competency in Social Work Practice: Perspectives from Doha." *Journal of Community Practice*, 30(4), 511–530.</w:t>
      </w:r>
      <w:r>
        <w:br/>
      </w:r>
      <w:r>
        <w:t xml:space="preserve">Gulf Labour Market Observatory. (2023). *Migrant Worker Wellbeing Report*.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Qatar Doha</dc:title>
  <dc:creator/>
  <dc:language>en</dc:language>
  <cp:keywords/>
  <dcterms:created xsi:type="dcterms:W3CDTF">2026-04-24T13:06:54Z</dcterms:created>
  <dcterms:modified xsi:type="dcterms:W3CDTF">2026-04-24T13:06:54Z</dcterms:modified>
</cp:coreProperties>
</file>

<file path=docProps/custom.xml><?xml version="1.0" encoding="utf-8"?>
<Properties xmlns="http://schemas.openxmlformats.org/officeDocument/2006/custom-properties" xmlns:vt="http://schemas.openxmlformats.org/officeDocument/2006/docPropsVTypes"/>
</file>