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Russia</w:t>
      </w:r>
      <w:r>
        <w:t xml:space="preserve"> </w:t>
      </w:r>
      <w:r>
        <w:t xml:space="preserve">Moscow</w:t>
      </w:r>
    </w:p>
    <w:bookmarkStart w:id="25" w:name="X99ec844d5043f51c86b9223dc3d910725af038b"/>
    <w:p>
      <w:pPr>
        <w:pStyle w:val="Heading1"/>
      </w:pPr>
      <w:r>
        <w:t xml:space="preserve">The Evolving Role of the Social Worker in Contemporary Russia Moscow: A Dissertation Perspective</w:t>
      </w:r>
    </w:p>
    <w:p>
      <w:pPr>
        <w:pStyle w:val="FirstParagraph"/>
      </w:pPr>
      <w:r>
        <w:t xml:space="preserve">This dissertation examines the critical role, systemic challenges, and future trajectory of the</w:t>
      </w:r>
      <w:r>
        <w:t xml:space="preserve"> </w:t>
      </w:r>
      <w:r>
        <w:rPr>
          <w:bCs/>
          <w:b/>
        </w:rPr>
        <w:t xml:space="preserve">Social Worker</w:t>
      </w:r>
      <w:r>
        <w:t xml:space="preserve"> </w:t>
      </w:r>
      <w:r>
        <w:t xml:space="preserve">within the specific socio-legal context of</w:t>
      </w:r>
      <w:r>
        <w:t xml:space="preserve"> </w:t>
      </w:r>
      <w:r>
        <w:rPr>
          <w:bCs/>
          <w:b/>
        </w:rPr>
        <w:t xml:space="preserve">Russia Moscow</w:t>
      </w:r>
      <w:r>
        <w:t xml:space="preserve">. As urbanization accelerates and social complexities intensify in Russia's capital, the function of the Social Worker has become increasingly pivotal yet fraught with institutional constraints. This research underscores how professional practice in Moscow must navigate a unique confluence of federal policy, local resource limitations, and rapidly changing societal needs.</w:t>
      </w:r>
    </w:p>
    <w:bookmarkStart w:id="20" w:name="X7b5678616bcff188cc1d93309a30492aa5f9760"/>
    <w:p>
      <w:pPr>
        <w:pStyle w:val="Heading2"/>
      </w:pPr>
      <w:r>
        <w:t xml:space="preserve">Contextualizing Social Work in Russia Moscow</w:t>
      </w:r>
    </w:p>
    <w:p>
      <w:pPr>
        <w:pStyle w:val="FirstParagraph"/>
      </w:pPr>
      <w:r>
        <w:t xml:space="preserve">The landscape for the</w:t>
      </w:r>
      <w:r>
        <w:t xml:space="preserve"> </w:t>
      </w:r>
      <w:r>
        <w:rPr>
          <w:bCs/>
          <w:b/>
        </w:rPr>
        <w:t xml:space="preserve">Social Worker</w:t>
      </w:r>
      <w:r>
        <w:t xml:space="preserve"> </w:t>
      </w:r>
      <w:r>
        <w:t xml:space="preserve">in</w:t>
      </w:r>
      <w:r>
        <w:t xml:space="preserve"> </w:t>
      </w:r>
      <w:r>
        <w:rPr>
          <w:bCs/>
          <w:b/>
        </w:rPr>
        <w:t xml:space="preserve">Russia Moscow</w:t>
      </w:r>
      <w:r>
        <w:t xml:space="preserve"> </w:t>
      </w:r>
      <w:r>
        <w:t xml:space="preserve">is fundamentally shaped by a state-centric social service model. Unlike many Western democracies, Russia lacks a fully developed, independent professional social work sector. Instead, social support services are primarily administered through municipal departments (e.g., "Social Services Centers" - SSCs) under the Moscow City Government. This centralization significantly impacts the scope of practice for the</w:t>
      </w:r>
      <w:r>
        <w:t xml:space="preserve"> </w:t>
      </w:r>
      <w:r>
        <w:rPr>
          <w:bCs/>
          <w:b/>
        </w:rPr>
        <w:t xml:space="preserve">Social Worker</w:t>
      </w:r>
      <w:r>
        <w:t xml:space="preserve">. While federal legislation like Federal Law No. 126-FZ "On Social Services" (2013, amended 2020) provides a framework, its implementation in Moscow is heavily influenced by local administrative priorities and budget allocations.</w:t>
      </w:r>
    </w:p>
    <w:p>
      <w:pPr>
        <w:pStyle w:val="BodyText"/>
      </w:pPr>
      <w:r>
        <w:t xml:space="preserve">Urban Moscow presents a distinct set of challenges: extreme income inequality between affluent districts and underserved areas like the Krasnoselsky or Khimki regions; an influx of internal migrants seeking work; vulnerable populations including elderly residents living alone in deteriorating Soviet-era housing; and complex issues surrounding homelessness, particularly during severe winter months. A</w:t>
      </w:r>
      <w:r>
        <w:t xml:space="preserve"> </w:t>
      </w:r>
      <w:r>
        <w:rPr>
          <w:bCs/>
          <w:b/>
        </w:rPr>
        <w:t xml:space="preserve">Social Worker</w:t>
      </w:r>
      <w:r>
        <w:t xml:space="preserve"> </w:t>
      </w:r>
      <w:r>
        <w:t xml:space="preserve">in Moscow must address these multifaceted needs within a system often characterized by bureaucratic inertia and insufficient staffing levels.</w:t>
      </w:r>
    </w:p>
    <w:bookmarkEnd w:id="20"/>
    <w:bookmarkStart w:id="21" w:name="Xce43069981db55c3434f7a2b236133f4171324b"/>
    <w:p>
      <w:pPr>
        <w:pStyle w:val="Heading2"/>
      </w:pPr>
      <w:r>
        <w:t xml:space="preserve">Defining the Social Worker: Role vs. Reality in Moscow</w:t>
      </w:r>
    </w:p>
    <w:p>
      <w:pPr>
        <w:pStyle w:val="FirstParagraph"/>
      </w:pPr>
      <w:r>
        <w:t xml:space="preserve">The formal title "Social Worker" (Социальный работник) is commonly used in Russia, though it does not equate to a licensed profession requiring specific academic accreditation as seen in many European countries or North America. In Moscow, practitioners often hold diplomas from vocational colleges or universities in related fields (e.g., Psychology, Sociology, Pedagogy), but the absence of a unified national licensing body creates inconsistency in qualifications and scope of practice. This dissertation identifies a critical gap: while the</w:t>
      </w:r>
      <w:r>
        <w:t xml:space="preserve"> </w:t>
      </w:r>
      <w:r>
        <w:rPr>
          <w:bCs/>
          <w:b/>
        </w:rPr>
        <w:t xml:space="preserve">Social Worker</w:t>
      </w:r>
      <w:r>
        <w:t xml:space="preserve"> </w:t>
      </w:r>
      <w:r>
        <w:t xml:space="preserve">is expected to provide casework, counseling, crisis intervention, and resource linkage – core functions aligned with international social work ethics – their actual capacity within Moscow's municipal system is frequently limited by high caseloads (often exceeding 50-100 clients per worker), inadequate training in trauma-informed care or specialized areas like disability rights or migrant support, and a focus on administrative compliance over client-centered practice.</w:t>
      </w:r>
    </w:p>
    <w:bookmarkEnd w:id="21"/>
    <w:bookmarkStart w:id="22" w:name="systemic-challenges-unique-to-moscow"/>
    <w:p>
      <w:pPr>
        <w:pStyle w:val="Heading2"/>
      </w:pPr>
      <w:r>
        <w:t xml:space="preserve">Systemic Challenges Unique to Moscow</w:t>
      </w:r>
    </w:p>
    <w:p>
      <w:pPr>
        <w:pStyle w:val="FirstParagraph"/>
      </w:pPr>
      <w:r>
        <w:t xml:space="preserve">This dissertation highlights several challenges intensifying the work of the</w:t>
      </w:r>
      <w:r>
        <w:t xml:space="preserve"> </w:t>
      </w:r>
      <w:r>
        <w:rPr>
          <w:bCs/>
          <w:b/>
        </w:rPr>
        <w:t xml:space="preserve">Social Worker</w:t>
      </w:r>
      <w:r>
        <w:t xml:space="preserve"> </w:t>
      </w:r>
      <w:r>
        <w:t xml:space="preserve">in Moscow:</w:t>
      </w:r>
    </w:p>
    <w:p>
      <w:pPr>
        <w:numPr>
          <w:ilvl w:val="0"/>
          <w:numId w:val="1001"/>
        </w:numPr>
        <w:pStyle w:val="Compact"/>
      </w:pPr>
      <w:r>
        <w:rPr>
          <w:iCs/>
          <w:i/>
        </w:rPr>
        <w:t xml:space="preserve">Resource Scarcity:</w:t>
      </w:r>
      <w:r>
        <w:t xml:space="preserve"> </w:t>
      </w:r>
      <w:r>
        <w:t xml:space="preserve">Despite Moscow's status as Russia's wealthiest region, social service budgets remain strained. Funding often prioritizes visible infrastructure projects over frontline staff support or specialized programs for vulnerable groups (e.g., children with disabilities, substance abuse recovery). This directly impedes the</w:t>
      </w:r>
      <w:r>
        <w:t xml:space="preserve"> </w:t>
      </w:r>
      <w:r>
        <w:rPr>
          <w:bCs/>
          <w:b/>
        </w:rPr>
        <w:t xml:space="preserve">Social Worker</w:t>
      </w:r>
      <w:r>
        <w:t xml:space="preserve">'s ability to deliver effective, sustained support.</w:t>
      </w:r>
    </w:p>
    <w:p>
      <w:pPr>
        <w:numPr>
          <w:ilvl w:val="0"/>
          <w:numId w:val="1001"/>
        </w:numPr>
        <w:pStyle w:val="Compact"/>
      </w:pPr>
      <w:r>
        <w:rPr>
          <w:iCs/>
          <w:i/>
        </w:rPr>
        <w:t xml:space="preserve">Bureaucratic Hurdles:</w:t>
      </w:r>
      <w:r>
        <w:t xml:space="preserve"> </w:t>
      </w:r>
      <w:r>
        <w:t xml:space="preserve">Navigating complex municipal and federal eligibility criteria for benefits (e.g., housing subsidies, social assistance) consumes significant time. A Moscow-based</w:t>
      </w:r>
      <w:r>
        <w:t xml:space="preserve"> </w:t>
      </w:r>
      <w:r>
        <w:rPr>
          <w:bCs/>
          <w:b/>
        </w:rPr>
        <w:t xml:space="preserve">Social Worker</w:t>
      </w:r>
      <w:r>
        <w:t xml:space="preserve"> </w:t>
      </w:r>
      <w:r>
        <w:t xml:space="preserve">frequently spends more effort on documentation than direct client engagement, frustrating both workers and clients.</w:t>
      </w:r>
    </w:p>
    <w:p>
      <w:pPr>
        <w:numPr>
          <w:ilvl w:val="0"/>
          <w:numId w:val="1001"/>
        </w:numPr>
        <w:pStyle w:val="Compact"/>
      </w:pPr>
      <w:r>
        <w:rPr>
          <w:iCs/>
          <w:i/>
        </w:rPr>
        <w:t xml:space="preserve">Societal Stigma:</w:t>
      </w:r>
      <w:r>
        <w:t xml:space="preserve"> </w:t>
      </w:r>
      <w:r>
        <w:t xml:space="preserve">Mental health issues and poverty remain heavily stigmatized in Russian society. This societal attitude, amplified in the dense urban environment of Moscow, creates barriers for the</w:t>
      </w:r>
      <w:r>
        <w:t xml:space="preserve"> </w:t>
      </w:r>
      <w:r>
        <w:rPr>
          <w:bCs/>
          <w:b/>
        </w:rPr>
        <w:t xml:space="preserve">Social Worker</w:t>
      </w:r>
      <w:r>
        <w:t xml:space="preserve"> </w:t>
      </w:r>
      <w:r>
        <w:t xml:space="preserve">seeking to build trust and encourage help-seeking behavior among marginalized populations.</w:t>
      </w:r>
    </w:p>
    <w:p>
      <w:pPr>
        <w:numPr>
          <w:ilvl w:val="0"/>
          <w:numId w:val="1001"/>
        </w:numPr>
        <w:pStyle w:val="Compact"/>
      </w:pPr>
      <w:r>
        <w:rPr>
          <w:iCs/>
          <w:i/>
        </w:rPr>
        <w:t xml:space="preserve">Migrant Integration Pressures:</w:t>
      </w:r>
      <w:r>
        <w:t xml:space="preserve"> </w:t>
      </w:r>
      <w:r>
        <w:t xml:space="preserve">Moscow's large transient migrant population (from Central Asia, Caucasus) presents unique challenges. Social Workers often lack language skills and cultural competence training, hindering effective support for this growing demographic within the city.</w:t>
      </w:r>
    </w:p>
    <w:bookmarkEnd w:id="22"/>
    <w:bookmarkStart w:id="23" w:name="X59d5194926662c6793221403aadc4569d8390dd"/>
    <w:p>
      <w:pPr>
        <w:pStyle w:val="Heading2"/>
      </w:pPr>
      <w:r>
        <w:t xml:space="preserve">The Imperative for Professional Development in Russia Moscow</w:t>
      </w:r>
    </w:p>
    <w:p>
      <w:pPr>
        <w:pStyle w:val="FirstParagraph"/>
      </w:pPr>
      <w:r>
        <w:t xml:space="preserve">This dissertation argues that elevating the profession of the</w:t>
      </w:r>
      <w:r>
        <w:t xml:space="preserve"> </w:t>
      </w:r>
      <w:r>
        <w:rPr>
          <w:bCs/>
          <w:b/>
        </w:rPr>
        <w:t xml:space="preserve">Social Worker</w:t>
      </w:r>
      <w:r>
        <w:t xml:space="preserve"> </w:t>
      </w:r>
      <w:r>
        <w:t xml:space="preserve">in Moscow requires systemic change. Key recommendations emerging from this research include:</w:t>
      </w:r>
    </w:p>
    <w:p>
      <w:pPr>
        <w:numPr>
          <w:ilvl w:val="0"/>
          <w:numId w:val="1002"/>
        </w:numPr>
        <w:pStyle w:val="Compact"/>
      </w:pPr>
      <w:r>
        <w:rPr>
          <w:iCs/>
          <w:i/>
        </w:rPr>
        <w:t xml:space="preserve">Standardized Education &amp; Certification:</w:t>
      </w:r>
      <w:r>
        <w:t xml:space="preserve"> </w:t>
      </w:r>
      <w:r>
        <w:t xml:space="preserve">Developing a national framework for social work education and mandatory licensing, tailored to Moscow's specific urban context, is essential. This would ensure consistent professional standards and enhance the credibility of the</w:t>
      </w:r>
      <w:r>
        <w:t xml:space="preserve"> </w:t>
      </w:r>
      <w:r>
        <w:rPr>
          <w:bCs/>
          <w:b/>
        </w:rPr>
        <w:t xml:space="preserve">Social Worker</w:t>
      </w:r>
      <w:r>
        <w:t xml:space="preserve">.</w:t>
      </w:r>
    </w:p>
    <w:p>
      <w:pPr>
        <w:numPr>
          <w:ilvl w:val="0"/>
          <w:numId w:val="1002"/>
        </w:numPr>
        <w:pStyle w:val="Compact"/>
      </w:pPr>
      <w:r>
        <w:rPr>
          <w:iCs/>
          <w:i/>
        </w:rPr>
        <w:t xml:space="preserve">Increased Funding &amp; Reduced Caseloads:</w:t>
      </w:r>
      <w:r>
        <w:t xml:space="preserve"> </w:t>
      </w:r>
      <w:r>
        <w:t xml:space="preserve">Municipal budget allocations must prioritize frontline social services staffing in Moscow. Reducing unrealistic caseloads is critical for meaningful client intervention and preventing practitioner burnout.</w:t>
      </w:r>
    </w:p>
    <w:p>
      <w:pPr>
        <w:numPr>
          <w:ilvl w:val="0"/>
          <w:numId w:val="1002"/>
        </w:numPr>
        <w:pStyle w:val="Compact"/>
      </w:pPr>
      <w:r>
        <w:rPr>
          <w:iCs/>
          <w:i/>
        </w:rPr>
        <w:t xml:space="preserve">Integration of Modern Practice Models:</w:t>
      </w:r>
      <w:r>
        <w:t xml:space="preserve"> </w:t>
      </w:r>
      <w:r>
        <w:t xml:space="preserve">Training programs for Social Workers in Moscow should emphasize evidence-based practices, trauma-informed care, digital tools for service coordination (e.g., integrated databases), and cultural sensitivity specific to Moscow's diverse population.</w:t>
      </w:r>
    </w:p>
    <w:p>
      <w:pPr>
        <w:numPr>
          <w:ilvl w:val="0"/>
          <w:numId w:val="1002"/>
        </w:numPr>
        <w:pStyle w:val="Compact"/>
      </w:pPr>
      <w:r>
        <w:rPr>
          <w:iCs/>
          <w:i/>
        </w:rPr>
        <w:t xml:space="preserve">Strengthening Community Partnerships:</w:t>
      </w:r>
      <w:r>
        <w:t xml:space="preserve"> </w:t>
      </w:r>
      <w:r>
        <w:t xml:space="preserve">Fostering stronger collaboration between municipal Social Service Centers, NGOs (e.g., "Moscow Help" foundation), healthcare providers, and local community centers would expand the reach and effectiveness of the</w:t>
      </w:r>
      <w:r>
        <w:t xml:space="preserve"> </w:t>
      </w:r>
      <w:r>
        <w:rPr>
          <w:bCs/>
          <w:b/>
        </w:rPr>
        <w:t xml:space="preserve">Social Worker</w:t>
      </w:r>
      <w:r>
        <w:t xml:space="preserve">'s network in Moscow.</w:t>
      </w:r>
    </w:p>
    <w:bookmarkEnd w:id="23"/>
    <w:bookmarkStart w:id="24" w:name="X48dc0fb510846bf3d29e41ff68180a211b798a2"/>
    <w:p>
      <w:pPr>
        <w:pStyle w:val="Heading2"/>
      </w:pPr>
      <w:r>
        <w:t xml:space="preserve">Conclusion: A Vital Profession for Moscow's Future</w:t>
      </w:r>
    </w:p>
    <w:p>
      <w:pPr>
        <w:pStyle w:val="FirstParagraph"/>
      </w:pPr>
      <w:r>
        <w:t xml:space="preserve">The role of the</w:t>
      </w:r>
      <w:r>
        <w:t xml:space="preserve"> </w:t>
      </w:r>
      <w:r>
        <w:rPr>
          <w:bCs/>
          <w:b/>
        </w:rPr>
        <w:t xml:space="preserve">Social Worker</w:t>
      </w:r>
      <w:r>
        <w:t xml:space="preserve"> </w:t>
      </w:r>
      <w:r>
        <w:t xml:space="preserve">in contemporary</w:t>
      </w:r>
      <w:r>
        <w:t xml:space="preserve"> </w:t>
      </w:r>
      <w:r>
        <w:rPr>
          <w:bCs/>
          <w:b/>
        </w:rPr>
        <w:t xml:space="preserve">Russia Moscow</w:t>
      </w:r>
      <w:r>
        <w:t xml:space="preserve"> </w:t>
      </w:r>
      <w:r>
        <w:t xml:space="preserve">is not merely a bureaucratic function; it is a cornerstone of social stability and human development in one of the world's most dynamic and challenging urban environments. This dissertation demonstrates that while systemic barriers persist, the potential for positive impact is immense. Investing in the professionalization, adequate resourcing, and strategic development of Social Workers across Moscow's districts is not just an ethical imperative but a practical necessity for addressing poverty, inequality, and social fragmentation within the city. As Russia continues its urban transformation under President Putin's modernization agenda, the efficacy of its</w:t>
      </w:r>
      <w:r>
        <w:t xml:space="preserve"> </w:t>
      </w:r>
      <w:r>
        <w:rPr>
          <w:bCs/>
          <w:b/>
        </w:rPr>
        <w:t xml:space="preserve">Social Worker</w:t>
      </w:r>
      <w:r>
        <w:t xml:space="preserve"> </w:t>
      </w:r>
      <w:r>
        <w:t xml:space="preserve">force will be a decisive factor in Moscow's ability to build a more inclusive and resilient society. The path forward demands recognition that the Social Worker is not merely an employee within a system, but a vital professional whose work directly shapes the well-being of millions living in</w:t>
      </w:r>
      <w:r>
        <w:t xml:space="preserve"> </w:t>
      </w:r>
      <w:r>
        <w:rPr>
          <w:bCs/>
          <w:b/>
        </w:rPr>
        <w:t xml:space="preserve">Russia Moscow</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Russia Moscow</dc:title>
  <dc:creator/>
  <dc:language>en</dc:language>
  <cp:keywords/>
  <dcterms:created xsi:type="dcterms:W3CDTF">2026-07-22T08:38:31Z</dcterms:created>
  <dcterms:modified xsi:type="dcterms:W3CDTF">2026-07-22T08:38:31Z</dcterms:modified>
</cp:coreProperties>
</file>

<file path=docProps/custom.xml><?xml version="1.0" encoding="utf-8"?>
<Properties xmlns="http://schemas.openxmlformats.org/officeDocument/2006/custom-properties" xmlns:vt="http://schemas.openxmlformats.org/officeDocument/2006/docPropsVTypes"/>
</file>