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ac3a4e797fbf3002a2024f89ecb34a4946da5e6"/>
    <w:p>
      <w:pPr>
        <w:pStyle w:val="Heading1"/>
      </w:pPr>
      <w:r>
        <w:t xml:space="preserve">Dissertation: The Critical Role and Future Trajectory of the Social Worker within United Arab Emirates Abu Dhabi</w:t>
      </w:r>
    </w:p>
    <w:p>
      <w:pPr>
        <w:pStyle w:val="FirstParagraph"/>
      </w:pPr>
      <w:r>
        <w:t xml:space="preserve">This Dissertation examines the indispensable function of the Social Worker within the rapidly developing social service landscape of Abu Dhabi, United Arab Emirates. As a cornerstone of community well-being in one of the world's most dynamic and culturally rich regions, this study delves into the specific challenges, regulatory frameworks, cultural contexts, and future aspirations shaping professional practice for the</w:t>
      </w:r>
      <w:r>
        <w:t xml:space="preserve"> </w:t>
      </w:r>
      <w:r>
        <w:rPr>
          <w:iCs/>
          <w:i/>
        </w:rPr>
        <w:t xml:space="preserve">Social Worker</w:t>
      </w:r>
      <w:r>
        <w:t xml:space="preserve"> </w:t>
      </w:r>
      <w:r>
        <w:t xml:space="preserve">across</w:t>
      </w:r>
      <w:r>
        <w:t xml:space="preserve"> </w:t>
      </w:r>
      <w:r>
        <w:rPr>
          <w:bCs/>
          <w:b/>
        </w:rPr>
        <w:t xml:space="preserve">United Arab Emirates Abu Dhabi</w:t>
      </w:r>
      <w:r>
        <w:t xml:space="preserve">. It argues that a nuanced understanding of local Emirati values, integrated with international best practices underpinned by robust national policies, is not merely beneficial but essential for effective social work in this unique environment.</w:t>
      </w:r>
    </w:p>
    <w:bookmarkStart w:id="20" w:name="X4231921b8391c26a574b808c329d3543a0f73ba"/>
    <w:p>
      <w:pPr>
        <w:pStyle w:val="Heading2"/>
      </w:pPr>
      <w:r>
        <w:t xml:space="preserve">The Context: Social Work in Abu Dhabi and the UAE's National Vision</w:t>
      </w:r>
    </w:p>
    <w:p>
      <w:pPr>
        <w:pStyle w:val="FirstParagraph"/>
      </w:pPr>
      <w:r>
        <w:t xml:space="preserve">Abu Dhabi, as the capital emirate of the United Arab Emirates (UAE), is at the forefront of national initiatives aimed at building a compassionate, cohesive, and sustainable society. The UAE Government, through directives like Vision 2021 and now the ambitious Abu Dhabi Vision 2030, places significant emphasis on enhancing social welfare systems. This strategic direction has catalyzed substantial growth in demand for professional</w:t>
      </w:r>
      <w:r>
        <w:t xml:space="preserve"> </w:t>
      </w:r>
      <w:r>
        <w:rPr>
          <w:iCs/>
          <w:i/>
        </w:rPr>
        <w:t xml:space="preserve">Social Worker</w:t>
      </w:r>
      <w:r>
        <w:t xml:space="preserve"> </w:t>
      </w:r>
      <w:r>
        <w:t xml:space="preserve">services across diverse sectors including child protection, family support, elderly care, mental health, disability services, and migrant worker welfare. The establishment of key institutions such as the Ministry of Community Development (MoCD), the Abu Dhabi Social Services Centre (ADSSC), and numerous non-governmental organizations (NGOs) underpinned by Emiri decrees has formalized social work as a critical public service within</w:t>
      </w:r>
      <w:r>
        <w:t xml:space="preserve"> </w:t>
      </w:r>
      <w:r>
        <w:rPr>
          <w:bCs/>
          <w:b/>
        </w:rPr>
        <w:t xml:space="preserve">United Arab Emirates Abu Dhabi</w:t>
      </w:r>
      <w:r>
        <w:t xml:space="preserve">.</w:t>
      </w:r>
    </w:p>
    <w:bookmarkEnd w:id="20"/>
    <w:bookmarkStart w:id="21" w:name="Xa59f96a0f4c87748cd9cf8d46989dfdddd69194"/>
    <w:p>
      <w:pPr>
        <w:pStyle w:val="Heading2"/>
      </w:pPr>
      <w:r>
        <w:t xml:space="preserve">Cultural Competence: The Non-Negotiable Foundation</w:t>
      </w:r>
    </w:p>
    <w:p>
      <w:pPr>
        <w:pStyle w:val="FirstParagraph"/>
      </w:pPr>
      <w:r>
        <w:t xml:space="preserve">A pivotal aspect distinguishing the practice of the Social Worker in Abu Dhabi from many global contexts is the absolute necessity for deep cultural competence. The Social Worker must operate within a framework deeply influenced by Islamic values, Emirati traditions, and a unique societal structure characterized by a significant expatriate population alongside citizens. This demands more than basic awareness; it requires active integration of cultural sensitivity into every intervention. For instance, family dynamics are paramount in Emirati society; the Social Worker must navigate extended family systems respectfully while upholding child protection laws like Federal Law No. (5) of 2019 on Child Rights and Welfare. The Social Worker's approach must align with local norms regarding gender roles in counseling and decision-making processes, ensuring interventions are both effective and culturally appropriate, thereby building essential trust within communities across</w:t>
      </w:r>
      <w:r>
        <w:t xml:space="preserve"> </w:t>
      </w:r>
      <w:r>
        <w:rPr>
          <w:bCs/>
          <w:b/>
        </w:rPr>
        <w:t xml:space="preserve">United Arab Emirates Abu Dhabi</w:t>
      </w:r>
      <w:r>
        <w:t xml:space="preserve">.</w:t>
      </w:r>
    </w:p>
    <w:bookmarkEnd w:id="21"/>
    <w:bookmarkStart w:id="22" w:name="X891a8040dd22210bdef7ef085f9d94559663057"/>
    <w:p>
      <w:pPr>
        <w:pStyle w:val="Heading2"/>
      </w:pPr>
      <w:r>
        <w:t xml:space="preserve">Regulatory Frameworks and Professional Development</w:t>
      </w:r>
    </w:p>
    <w:p>
      <w:pPr>
        <w:pStyle w:val="FirstParagraph"/>
      </w:pPr>
      <w:r>
        <w:t xml:space="preserve">The role of the Social Worker is increasingly defined by a strengthening regulatory landscape. The MoCD has implemented standardized professional qualifications and ethical guidelines, moving towards greater accreditation for social work programs within UAE universities (such as those at Khalifa University and UAE University) that specifically address the local context. This Dissertation highlights the critical gap between growing demand for services and the current supply of professionally trained Social Workers certified according to international standards *and* locally validated competencies. The Social Worker in Abu Dhabi must be adept not only in therapeutic techniques but also in understanding complex Emirati legal procedures, navigating bureaucratic systems efficiently, and collaborating effectively with diverse stakeholders including government entities (like the Abu Dhabi Judicial Department), community leaders, and religious institutions.</w:t>
      </w:r>
    </w:p>
    <w:bookmarkEnd w:id="22"/>
    <w:bookmarkStart w:id="23" w:name="emerging-challenges-and-critical-needs"/>
    <w:p>
      <w:pPr>
        <w:pStyle w:val="Heading2"/>
      </w:pPr>
      <w:r>
        <w:t xml:space="preserve">Emerging Challenges and Critical Needs</w:t>
      </w:r>
    </w:p>
    <w:p>
      <w:pPr>
        <w:pStyle w:val="FirstParagraph"/>
      </w:pPr>
      <w:r>
        <w:t xml:space="preserve">This Dissertation identifies several pressing challenges facing the Social Worker in contemporary Abu Dhabi. The sheer scale of social issues – from the mental health impacts of rapid urbanization and high-pressure lifestyles to the complex needs of vulnerable migrant laborers, domestic workers, and refugees – places immense strain on existing services. A significant gap exists in specialized services for specific populations: elderly care is expanding but lacks sufficient culturally tailored programs; support for individuals with neurodiversity (e.g., autism spectrum disorders) within Emirati families is nascent; and the social integration of expatriate communities, while often well-supported, requires nuanced approaches sensitive to diverse cultural backgrounds. Furthermore, the Social Worker must adeptly address modern issues like cyberbullying among youth or financial stress impacting immigrant families without compromising core Emirati societal values. Effectively meeting these needs necessitates a significant expansion in both the number of qualified Social Workers and specialized training programs within</w:t>
      </w:r>
      <w:r>
        <w:t xml:space="preserve"> </w:t>
      </w:r>
      <w:r>
        <w:rPr>
          <w:bCs/>
          <w:b/>
        </w:rPr>
        <w:t xml:space="preserve">United Arab Emirates Abu Dhabi</w:t>
      </w:r>
      <w:r>
        <w:t xml:space="preserve">.</w:t>
      </w:r>
    </w:p>
    <w:bookmarkEnd w:id="23"/>
    <w:bookmarkStart w:id="24" w:name="recommendations-for-future-trajectory"/>
    <w:p>
      <w:pPr>
        <w:pStyle w:val="Heading2"/>
      </w:pPr>
      <w:r>
        <w:t xml:space="preserve">Recommendations for Future Trajectory</w:t>
      </w:r>
    </w:p>
    <w:p>
      <w:pPr>
        <w:pStyle w:val="FirstParagraph"/>
      </w:pPr>
      <w:r>
        <w:t xml:space="preserve">This Dissertation concludes with actionable recommendations to elevate the profession. Firstly, there must be a substantial investment in locally developed, advanced social work education programs aligned with Emirati societal needs and international standards. Secondly, the Ministry of Community Development should spearhead enhanced cross-sectoral collaboration protocols between government bodies (like ADSSC), hospitals, schools, and NGOs to create seamless support networks for vulnerable individuals. Thirdly, targeted research initiatives must be funded to document the specific efficacy of culturally adapted interventions within Abu Dhabi's unique demographics. Finally, a national campaign is needed to reduce stigma around seeking social work support, particularly regarding mental health issues and family counseling within Emirati communities.</w:t>
      </w:r>
    </w:p>
    <w:bookmarkEnd w:id="24"/>
    <w:bookmarkStart w:id="26" w:name="conclusion"/>
    <w:p>
      <w:pPr>
        <w:pStyle w:val="Heading2"/>
      </w:pPr>
      <w:r>
        <w:t xml:space="preserve">Conclusion</w:t>
      </w:r>
    </w:p>
    <w:p>
      <w:pPr>
        <w:pStyle w:val="FirstParagraph"/>
      </w:pPr>
      <w:r>
        <w:t xml:space="preserve">The Social Worker stands as a vital, yet underutilized, asset in the ongoing journey towards achieving the comprehensive social welfare goals enshrined in Abu Dhabi's development vision. This Dissertation underscores that success hinges on moving beyond a one-size-fits-all approach. The future of effective social work practice within</w:t>
      </w:r>
      <w:r>
        <w:t xml:space="preserve"> </w:t>
      </w:r>
      <w:r>
        <w:rPr>
          <w:bCs/>
          <w:b/>
        </w:rPr>
        <w:t xml:space="preserve">United Arab Emirates Abu Dhabi</w:t>
      </w:r>
      <w:r>
        <w:t xml:space="preserve"> </w:t>
      </w:r>
      <w:r>
        <w:t xml:space="preserve">depends on empowering Social Workers with culturally profound competencies, robust professional support systems, and the strategic integration of their vital services into the very fabric of community development initiatives across the emirate. As Abu Dhabi continues its remarkable evolution, investing in a highly skilled and culturally attuned corps of Social Workers is not just an investment in social services; it is an investment in a more resilient, compassionate, and harmonious society for all residents. The role of the Social Worker is fundamentally intertwined with Abu Dhabi's identity and its aspirations for the future.</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United Arab Emirates Abu Dhabi</dc:title>
  <dc:creator/>
  <dc:language>en</dc:language>
  <cp:keywords/>
  <dcterms:created xsi:type="dcterms:W3CDTF">2025-12-09T14:20:34Z</dcterms:created>
  <dcterms:modified xsi:type="dcterms:W3CDTF">2025-12-09T14:20:34Z</dcterms:modified>
</cp:coreProperties>
</file>

<file path=docProps/custom.xml><?xml version="1.0" encoding="utf-8"?>
<Properties xmlns="http://schemas.openxmlformats.org/officeDocument/2006/custom-properties" xmlns:vt="http://schemas.openxmlformats.org/officeDocument/2006/docPropsVTypes"/>
</file>