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64dca816ce469257172337d821f7440b32ccbbc"/>
    <w:p>
      <w:pPr>
        <w:pStyle w:val="Heading1"/>
      </w:pPr>
      <w:r>
        <w:t xml:space="preserve">Dissertation: The Evolving Role of the Social Worker in United Kingdom London</w:t>
      </w:r>
    </w:p>
    <w:bookmarkStart w:id="20" w:name="X6eba51af38004933b730c7ec00028b4a9970911"/>
    <w:p>
      <w:pPr>
        <w:pStyle w:val="Heading2"/>
      </w:pPr>
      <w:r>
        <w:t xml:space="preserve">Introduction: Contextualising the Social Work Profession in London</w:t>
      </w:r>
    </w:p>
    <w:p>
      <w:pPr>
        <w:pStyle w:val="FirstParagraph"/>
      </w:pPr>
      <w:r>
        <w:t xml:space="preserve">This Dissertation examines the critical and dynamic role of the Social Worker within the complex social care landscape of United Kingdom London. As the capital city of England and a global hub of cultural, economic, and demographic diversity, London presents unique challenges and opportunities for practitioners operating under the regulatory framework established by the United Kingdom's statutory bodies. The position of Social Worker in London is not merely a job title but a profession deeply embedded in addressing systemic inequalities, supporting vulnerable populations amidst rapid urbanisation, and navigating intricate funding models within the broader United Kingdom context. This research synthesises current literature, policy frameworks, and empirical data to analyse the multifaceted responsibilities and evolving demands placed upon Social Workers operating in London boroughs across the United Kingdom.</w:t>
      </w:r>
    </w:p>
    <w:bookmarkEnd w:id="20"/>
    <w:bookmarkStart w:id="21" w:name="X3f067c9df40506356a9157c6d9964cb57ce4721"/>
    <w:p>
      <w:pPr>
        <w:pStyle w:val="Heading2"/>
      </w:pPr>
      <w:r>
        <w:t xml:space="preserve">Defining the Professional Role: Social Worker in London's Urban Ecosystem</w:t>
      </w:r>
    </w:p>
    <w:p>
      <w:pPr>
        <w:pStyle w:val="FirstParagraph"/>
      </w:pPr>
      <w:r>
        <w:t xml:space="preserve">In United Kingdom London, a Social Worker is a qualified professional regulated by the Health and Care Professions Council (HCPC), mandated to uphold standards of practice under the *Social Work England* framework. The role transcends traditional casework; it encompasses advocacy, crisis intervention, safeguarding children and adults at risk, facilitating access to services (housing, healthcare, benefits), and fostering community resilience. London's sheer scale—home to over 9 million people across 32 diverse boroughs—demands Social Workers possess exceptional cultural competency. They navigate neighbourhoods ranging from the affluent enclaves of Kensington and Chelsea to the high-pressure communities of Tower Hamlets and Newham, where poverty rates significantly exceed the national average. This geographical and socio-economic diversity necessitates a Social Worker who is acutely aware of local London-specific issues: rising homelessness (particularly among rough-sleepers), complex housing needs, ethnic minority health disparities, and the impact of austerity on council budgets. The United Kingdom's legislative backdrop—such as the Children Act 1989, Care Act 2014, and Mental Health Act 1983—provides the foundational structure within which London Social Workers operate daily.</w:t>
      </w:r>
    </w:p>
    <w:bookmarkEnd w:id="21"/>
    <w:bookmarkStart w:id="22" w:name="X1209e7fb141d4867e78839986222c8d2c3d5385"/>
    <w:p>
      <w:pPr>
        <w:pStyle w:val="Heading2"/>
      </w:pPr>
      <w:r>
        <w:t xml:space="preserve">Contemporary Challenges: The Pressures on the Social Worker in London</w:t>
      </w:r>
    </w:p>
    <w:p>
      <w:pPr>
        <w:pStyle w:val="FirstParagraph"/>
      </w:pPr>
      <w:r>
        <w:t xml:space="preserve">The contemporary reality for the Social Worker in United Kingdom London is characterised by significant systemic pressures. This Dissertation identifies three key challenges: chronic underfunding, escalating caseloads, and complex inter-agency coordination. Despite government initiatives like the Children's Social Care Innovation Fund (CSCIF), many London boroughs face severe budget constraints that directly impact service delivery. Social Workers often manage caseloads exceeding recommended limits (sometimes by 50-100% in high-demand areas), leading to burnout and reduced quality of intervention. Furthermore, the acute housing crisis has intensified the role of the Social Worker as a frontline responder to homelessness and unsafe living conditions—a pressure uniquely amplified in London's expensive rental market. The United Kingdom government's ongoing reforms to adult social care (e.g., the 2023 Adult Social Care Green Paper) directly affect London practitioners, who must balance immediate crisis management with long-term preventative strategies within an increasingly fragmented system. Recent reports by the Children’s Society (2023) highlight London as having some of the highest rates of child poverty and need for social care support in England, placing immense responsibility on each Social Worker.</w:t>
      </w:r>
    </w:p>
    <w:bookmarkEnd w:id="22"/>
    <w:bookmarkStart w:id="23" w:name="X568cdcd894b90f3e4d926bee6aa00b0af1e168d"/>
    <w:p>
      <w:pPr>
        <w:pStyle w:val="Heading2"/>
      </w:pPr>
      <w:r>
        <w:t xml:space="preserve">Maintaining Professional Integrity: Regulation and Ethical Practice</w:t>
      </w:r>
    </w:p>
    <w:p>
      <w:pPr>
        <w:pStyle w:val="FirstParagraph"/>
      </w:pPr>
      <w:r>
        <w:t xml:space="preserve">Central to the effectiveness of a Social Worker in London is adherence to professional ethics and regulatory standards. The United Kingdom's Social Work England mandates rigorous ethical practice, underpinned by the *Code of Conduct*. For the Social Worker operating within London's diverse communities, this requires navigating sensitive issues with profound cultural awareness—addressing faith-based practices in care planning, understanding migration experiences of asylum seekers in boroughs like Brent or Lambeth, and challenging systemic racism that disproportionately affects Black and minority ethnic communities. The HCPC’s fitness to practice processes provide a crucial safeguard for public protection. This Dissertation argues that ethical competence is not static; it requires continuous professional development (CPD) tailored to London's evolving demographics. Successful Social Workers in the capital demonstrate adaptability, leveraging local knowledge and partnerships with community organisations—such as the NSPCC London network or borough-specific charities—to enhance service delivery beyond statutory obligations.</w:t>
      </w:r>
    </w:p>
    <w:bookmarkEnd w:id="23"/>
    <w:bookmarkStart w:id="24" w:name="Xd25c911a14e2c062bc099b716fc5a03fc1b05d0"/>
    <w:p>
      <w:pPr>
        <w:pStyle w:val="Heading2"/>
      </w:pPr>
      <w:r>
        <w:t xml:space="preserve">Future Directions: Research and Practice Implications</w:t>
      </w:r>
    </w:p>
    <w:p>
      <w:pPr>
        <w:pStyle w:val="FirstParagraph"/>
      </w:pPr>
      <w:r>
        <w:t xml:space="preserve">Concluding this Dissertation, it is evident that the role of Social Worker in United Kingdom London must evolve to meet emerging needs. Future research should prioritise longitudinal studies on the impact of policy changes (e.g., Universal Credit roll-out) specifically within London boroughs, measuring outcomes for vulnerable groups. There is an urgent need to explore innovative models: integrating mental health support directly into social work teams, leveraging technology for better data sharing across agencies (while safeguarding privacy), and developing targeted training for Social Workers addressing the specific trauma experienced by London’s displaced populations. Crucially, this Dissertation advocates for systemic investment—recognising that adequately resourcing the Social Worker in London is not merely a cost but an investment in public health, economic stability, and social cohesion across the United Kingdom. The future resilience of communities in London depends on empowering Social Workers with sustainable resources and professional autonomy within their vital role.</w:t>
      </w:r>
    </w:p>
    <w:bookmarkEnd w:id="24"/>
    <w:bookmarkStart w:id="25" w:name="X3808015b2d4f03fd3fb78484bc12c85c4b1f831"/>
    <w:p>
      <w:pPr>
        <w:pStyle w:val="Heading2"/>
      </w:pPr>
      <w:r>
        <w:t xml:space="preserve">Conclusion: The Indispensable Role Within the United Kingdom Framework</w:t>
      </w:r>
    </w:p>
    <w:p>
      <w:pPr>
        <w:pStyle w:val="FirstParagraph"/>
      </w:pPr>
      <w:r>
        <w:t xml:space="preserve">In summary, this Dissertation underscores that the Social Worker in United Kingdom London is a linchpin of community welfare. Operating at the intersection of policy, practice, and profound human need within one of the world's most complex urban environments demands exceptional skill, unwavering ethics, and deep local knowledge. While challenges like funding shortages and systemic inequality persist, the commitment to supporting individuals and families facing adversity remains the core purpose. For any effective social care strategy in London—and indeed across the United Kingdom—the professional development, well-being, and strategic support of the Social Worker must be prioritised. The future of vulnerable populations in London hinges on strengthening this indispensable profession within its unique urban context. This Dissertation contributes to understanding how best to sustain and enhance the vital work of the Social Worker throughout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United Kingdom London</dc:title>
  <dc:creator/>
  <dc:language>en</dc:language>
  <cp:keywords/>
  <dcterms:created xsi:type="dcterms:W3CDTF">2025-12-12T07:22:48Z</dcterms:created>
  <dcterms:modified xsi:type="dcterms:W3CDTF">2025-12-12T07:22:48Z</dcterms:modified>
</cp:coreProperties>
</file>

<file path=docProps/custom.xml><?xml version="1.0" encoding="utf-8"?>
<Properties xmlns="http://schemas.openxmlformats.org/officeDocument/2006/custom-properties" xmlns:vt="http://schemas.openxmlformats.org/officeDocument/2006/docPropsVTypes"/>
</file>