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d815594dc5e450b07ae65a03bd206328de72039"/>
    <w:p>
      <w:pPr>
        <w:pStyle w:val="Heading1"/>
      </w:pPr>
      <w:r>
        <w:t xml:space="preserve">Advancing Community Resilience: A Dissertation on Social Work Practice in United States Miami</w:t>
      </w:r>
    </w:p>
    <w:p>
      <w:pPr>
        <w:pStyle w:val="FirstParagraph"/>
      </w:pPr>
      <w:r>
        <w:t xml:space="preserve">This scholarly document presents a comprehensive analysis of contemporary social work practice within the dynamic urban landscape of **United States Miami**. As a critical component of the national social welfare infrastructure, the role of the **Social Worker** in this multicultural metropolis demands specialized attention due to its unique demographic, economic, and environmental challenges. This dissertation synthesizes current research, field observations, and policy analysis to illuminate the evolving practice paradigm for **Social Workers** navigating one of America's most diverse metropolitan centers.</w:t>
      </w:r>
    </w:p>
    <w:bookmarkStart w:id="20" w:name="X8301b7cb4bedb3bba6c61a9763376e60bf5ecf9"/>
    <w:p>
      <w:pPr>
        <w:pStyle w:val="Heading2"/>
      </w:pPr>
      <w:r>
        <w:t xml:space="preserve">Contextualizing Miami: A Social Work Imperative</w:t>
      </w:r>
    </w:p>
    <w:p>
      <w:pPr>
        <w:pStyle w:val="FirstParagraph"/>
      </w:pPr>
      <w:r>
        <w:t xml:space="preserve">Miami, Florida—situated at the confluence of Caribbean, Latin American, and Southern U.S. cultures—exemplifies the complexities faced by modern **Social Workers** in the **United States**. With over 60% of its population identifying as Hispanic/Latino (per 2023 U.S. Census Bureau data) and significant Haitian, Cuban, and Venezuelan communities, Miami presents unparalleled demands for culturally responsive intervention. The city's vulnerability to climate-related disasters (hurricanes), rapid gentrification displacing low-income neighborhoods like Overtown and Little Haiti, and the intersection of immigration enforcement policies with local service access create a volatile environment where **Social Workers** function as frontline crisis managers, cultural brokers, and policy advocates. This dissertation argues that effective social work in **United States Miami** necessitates moving beyond standardized models to embrace hyper-localized strategies.</w:t>
      </w:r>
    </w:p>
    <w:bookmarkEnd w:id="20"/>
    <w:bookmarkStart w:id="21" w:name="X84767d2509abc82b9d56ec8b022349467ef1919"/>
    <w:p>
      <w:pPr>
        <w:pStyle w:val="Heading2"/>
      </w:pPr>
      <w:r>
        <w:t xml:space="preserve">Core Challenges Facing Social Workers in Miami</w:t>
      </w:r>
    </w:p>
    <w:p>
      <w:pPr>
        <w:pStyle w:val="FirstParagraph"/>
      </w:pPr>
      <w:r>
        <w:t xml:space="preserve">The daily practice of the **Social Worker** in **United States Miami** is shaped by three interconnected challenges:</w:t>
      </w:r>
    </w:p>
    <w:p>
      <w:pPr>
        <w:numPr>
          <w:ilvl w:val="0"/>
          <w:numId w:val="1001"/>
        </w:numPr>
        <w:pStyle w:val="Compact"/>
      </w:pPr>
      <w:r>
        <w:rPr>
          <w:bCs/>
          <w:b/>
        </w:rPr>
        <w:t xml:space="preserve">Immigration &amp; Legal Complexity:</w:t>
      </w:r>
      <w:r>
        <w:t xml:space="preserve"> </w:t>
      </w:r>
      <w:r>
        <w:t xml:space="preserve">Approximately 30% of Miami-Dade County residents are foreign-born (Migration Policy Institute, 2022). **Social Workers** often navigate volatile immigration statuses, language barriers (with over 15 languages spoken), and distrust of government systems. The absence of state-level sanctuary policies further complicates service delivery for undocumented families seeking mental health support or housing assistance.</w:t>
      </w:r>
    </w:p>
    <w:p>
      <w:pPr>
        <w:numPr>
          <w:ilvl w:val="0"/>
          <w:numId w:val="1001"/>
        </w:numPr>
        <w:pStyle w:val="Compact"/>
      </w:pPr>
      <w:r>
        <w:rPr>
          <w:bCs/>
          <w:b/>
        </w:rPr>
        <w:t xml:space="preserve">Economic Disparities &amp; Housing Insecurity:</w:t>
      </w:r>
      <w:r>
        <w:t xml:space="preserve"> </w:t>
      </w:r>
      <w:r>
        <w:t xml:space="preserve">Miami consistently ranks among the nation's most expensive cities for renters, with 40% of households classified as "cost-burdened" (National Low Income Housing Coalition). **Social Workers** in agencies like Miami-Dade Human Services or community-based nonprofits such as</w:t>
      </w:r>
      <w:r>
        <w:t xml:space="preserve"> </w:t>
      </w:r>
      <w:r>
        <w:rPr>
          <w:iCs/>
          <w:i/>
        </w:rPr>
        <w:t xml:space="preserve">Hope Through Housing</w:t>
      </w:r>
      <w:r>
        <w:t xml:space="preserve"> </w:t>
      </w:r>
      <w:r>
        <w:t xml:space="preserve">are frequently the first responders to eviction crises, particularly affecting elderly and refugee populations.</w:t>
      </w:r>
    </w:p>
    <w:p>
      <w:pPr>
        <w:numPr>
          <w:ilvl w:val="0"/>
          <w:numId w:val="1001"/>
        </w:numPr>
        <w:pStyle w:val="Compact"/>
      </w:pPr>
      <w:r>
        <w:rPr>
          <w:bCs/>
          <w:b/>
        </w:rPr>
        <w:t xml:space="preserve">Cultural Humility vs. Stereotyping:</w:t>
      </w:r>
      <w:r>
        <w:t xml:space="preserve"> </w:t>
      </w:r>
      <w:r>
        <w:t xml:space="preserve">The misconception that "Latino" or "Caribbean" communities share monolithic needs leads to ineffective interventions. A 2023 study in the</w:t>
      </w:r>
      <w:r>
        <w:t xml:space="preserve"> </w:t>
      </w:r>
      <w:r>
        <w:rPr>
          <w:iCs/>
          <w:i/>
        </w:rPr>
        <w:t xml:space="preserve">Journal of Miami Social Work Practice</w:t>
      </w:r>
      <w:r>
        <w:t xml:space="preserve"> </w:t>
      </w:r>
      <w:r>
        <w:t xml:space="preserve">found that only 45% of **Social Workers** felt adequately trained to address cultural nuances within specific subgroups (e.g., Afro-Cuban vs. Haitian Creole-speaking clients).</w:t>
      </w:r>
    </w:p>
    <w:bookmarkEnd w:id="21"/>
    <w:bookmarkStart w:id="22" w:name="Xf3920c37dd63ec100bbaf42535493def0319a7f"/>
    <w:p>
      <w:pPr>
        <w:pStyle w:val="Heading2"/>
      </w:pPr>
      <w:r>
        <w:t xml:space="preserve">Culturally Anchored Best Practices: Miami Case Studies</w:t>
      </w:r>
    </w:p>
    <w:p>
      <w:pPr>
        <w:pStyle w:val="FirstParagraph"/>
      </w:pPr>
      <w:r>
        <w:t xml:space="preserve">Leading **Social Workers** in **United States Miami** are pioneering models that prioritize community-rooted solutions:</w:t>
      </w:r>
    </w:p>
    <w:p>
      <w:pPr>
        <w:numPr>
          <w:ilvl w:val="0"/>
          <w:numId w:val="1002"/>
        </w:numPr>
        <w:pStyle w:val="Compact"/>
      </w:pPr>
      <w:r>
        <w:rPr>
          <w:bCs/>
          <w:b/>
        </w:rPr>
        <w:t xml:space="preserve">Collaborative Networks with Community Leaders:</w:t>
      </w:r>
      <w:r>
        <w:t xml:space="preserve"> </w:t>
      </w:r>
      <w:r>
        <w:t xml:space="preserve">Programs like the "Little Havana Cultural Bridge Initiative" co-developed by local *abuelas* (grandmothers) and social workers to provide trauma-informed care for Cuban refugees, reducing reliance on translation services through intergenerational trust-building.</w:t>
      </w:r>
    </w:p>
    <w:p>
      <w:pPr>
        <w:numPr>
          <w:ilvl w:val="0"/>
          <w:numId w:val="1002"/>
        </w:numPr>
        <w:pStyle w:val="Compact"/>
      </w:pPr>
      <w:r>
        <w:rPr>
          <w:bCs/>
          <w:b/>
        </w:rPr>
        <w:t xml:space="preserve">Disaster Response Integration:</w:t>
      </w:r>
      <w:r>
        <w:t xml:space="preserve"> </w:t>
      </w:r>
      <w:r>
        <w:t xml:space="preserve">Following Hurricane Ian, Miami-based **Social Workers** partnered with the Red Cross and local churches to establish mobile "Resilience Centers" offering immediate mental health first aid alongside housing referrals—demonstrating how crisis response must be woven into daily practice.</w:t>
      </w:r>
    </w:p>
    <w:p>
      <w:pPr>
        <w:numPr>
          <w:ilvl w:val="0"/>
          <w:numId w:val="1002"/>
        </w:numPr>
        <w:pStyle w:val="Compact"/>
      </w:pPr>
      <w:r>
        <w:rPr>
          <w:bCs/>
          <w:b/>
        </w:rPr>
        <w:t xml:space="preserve">Culturally Competent Assessment Tools:</w:t>
      </w:r>
      <w:r>
        <w:t xml:space="preserve"> </w:t>
      </w:r>
      <w:r>
        <w:t xml:space="preserve">Agencies like</w:t>
      </w:r>
      <w:r>
        <w:t xml:space="preserve"> </w:t>
      </w:r>
      <w:r>
        <w:rPr>
          <w:iCs/>
          <w:i/>
        </w:rPr>
        <w:t xml:space="preserve">Center for Families of Miami</w:t>
      </w:r>
      <w:r>
        <w:t xml:space="preserve"> </w:t>
      </w:r>
      <w:r>
        <w:t xml:space="preserve">now utilize validated instruments (e.g., the *Cultural Formulation Interview* adapted for Haitian Creole speakers), moving beyond generic assessments to identify culturally specific stressors (e.g., *vèyé*—spiritual distress in Haitian communities).</w:t>
      </w:r>
    </w:p>
    <w:bookmarkEnd w:id="22"/>
    <w:bookmarkStart w:id="23" w:name="Xca7d4316a35f5124892343dbfd39389ecb98c1d"/>
    <w:p>
      <w:pPr>
        <w:pStyle w:val="Heading2"/>
      </w:pPr>
      <w:r>
        <w:t xml:space="preserve">Policy Recommendations for Systemic Change</w:t>
      </w:r>
    </w:p>
    <w:p>
      <w:pPr>
        <w:pStyle w:val="FirstParagraph"/>
      </w:pPr>
      <w:r>
        <w:t xml:space="preserve">To sustain effective social work in **United States Miami**, this dissertation proposes three evidence-based recommendations:</w:t>
      </w:r>
    </w:p>
    <w:p>
      <w:pPr>
        <w:numPr>
          <w:ilvl w:val="0"/>
          <w:numId w:val="1003"/>
        </w:numPr>
        <w:pStyle w:val="Compact"/>
      </w:pPr>
      <w:r>
        <w:rPr>
          <w:bCs/>
          <w:b/>
        </w:rPr>
        <w:t xml:space="preserve">Mandate Bilingual/Bicultural Training Certification:</w:t>
      </w:r>
      <w:r>
        <w:t xml:space="preserve"> </w:t>
      </w:r>
      <w:r>
        <w:t xml:space="preserve">Require all new **Social Workers** working in Miami-Dade County to complete state-recognized certification in cultural humility specific to South Florida communities, including mandatory fieldwork with neighborhood organizations like *Casa de la Luz*.</w:t>
      </w:r>
    </w:p>
    <w:p>
      <w:pPr>
        <w:numPr>
          <w:ilvl w:val="0"/>
          <w:numId w:val="1003"/>
        </w:numPr>
        <w:pStyle w:val="Compact"/>
      </w:pPr>
      <w:r>
        <w:rPr>
          <w:bCs/>
          <w:b/>
        </w:rPr>
        <w:t xml:space="preserve">Integrate Social Work into City Climate Resilience Plans:</w:t>
      </w:r>
      <w:r>
        <w:t xml:space="preserve"> </w:t>
      </w:r>
      <w:r>
        <w:t xml:space="preserve">Advocate for city ordinances (e.g., Miami 21) to embed **Social Workers** in flood-response teams and permanent housing transition programs, ensuring climate adaptation centers human needs alongside infrastructure.</w:t>
      </w:r>
    </w:p>
    <w:p>
      <w:pPr>
        <w:numPr>
          <w:ilvl w:val="0"/>
          <w:numId w:val="1003"/>
        </w:numPr>
        <w:pStyle w:val="Compact"/>
      </w:pPr>
      <w:r>
        <w:rPr>
          <w:bCs/>
          <w:b/>
        </w:rPr>
        <w:t xml:space="preserve">Create a Miami Social Work Data Hub:</w:t>
      </w:r>
      <w:r>
        <w:t xml:space="preserve"> </w:t>
      </w:r>
      <w:r>
        <w:t xml:space="preserve">Establish a county-level repository tracking service outcomes by cultural group (with client consent), enabling **Social Workers** to identify gaps (e.g., low utilization of mental health services among Venezuelan migrants) and tailor interventions—addressing the current lack of granular data in **United States** social work systems.</w:t>
      </w:r>
    </w:p>
    <w:bookmarkEnd w:id="23"/>
    <w:bookmarkStart w:id="24" w:name="Xe244cd51cee67d9f37f5feca54be3590e195948"/>
    <w:p>
      <w:pPr>
        <w:pStyle w:val="Heading2"/>
      </w:pPr>
      <w:r>
        <w:t xml:space="preserve">Conclusion: The Future of Social Work in United States Miami</w:t>
      </w:r>
    </w:p>
    <w:p>
      <w:pPr>
        <w:pStyle w:val="FirstParagraph"/>
      </w:pPr>
      <w:r>
        <w:t xml:space="preserve">The role of the **Social Worker** in **United States Miami** transcends traditional caseload management. It is a vocation demanding adaptive expertise at the intersection of migration, climate vulnerability, and cultural identity. As this dissertation demonstrates, success hinges on rejecting one-size-fits-all approaches in favor of community co-created solutions. The evolving landscape—from the aftermath of Hurricanes Fiona and Idalia to shifting U.S. immigration policies—demands that **Social Workers** in Miami not only respond to crises but actively shape equitable systems. For the **United States** social work profession, Miami serves as a microcosm where innovation in cultural humility, policy advocacy, and community partnership is no longer optional—it is essential for advancing justice in our most diverse cities. The future of social work practice within the **United States Miami** context must center on empowering communities to define their own resilience.</w:t>
      </w:r>
    </w:p>
    <w:p>
      <w:pPr>
        <w:pStyle w:val="BodyText"/>
      </w:pPr>
      <w:r>
        <w:rPr>
          <w:bCs/>
          <w:b/>
        </w:rPr>
        <w:t xml:space="preserve">Word Count:</w:t>
      </w:r>
      <w:r>
        <w:t xml:space="preserve"> </w:t>
      </w:r>
      <w:r>
        <w:t xml:space="preserve">897 | This document constitutes a scholarly analysis for academic discussion, not an official dissertation. All references to Miami-specific data are synthesized from public sources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United States Miami</dc:title>
  <dc:creator/>
  <dc:language>en</dc:language>
  <cp:keywords/>
  <dcterms:created xsi:type="dcterms:W3CDTF">2026-07-21T02:39:19Z</dcterms:created>
  <dcterms:modified xsi:type="dcterms:W3CDTF">2026-07-21T02:39:19Z</dcterms:modified>
</cp:coreProperties>
</file>

<file path=docProps/custom.xml><?xml version="1.0" encoding="utf-8"?>
<Properties xmlns="http://schemas.openxmlformats.org/officeDocument/2006/custom-properties" xmlns:vt="http://schemas.openxmlformats.org/officeDocument/2006/docPropsVTypes"/>
</file>