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6" w:name="Xbe90b50280598ab9b89d6da3ecffc9191908b48"/>
    <w:p>
      <w:pPr>
        <w:pStyle w:val="Heading1"/>
      </w:pPr>
      <w:r>
        <w:t xml:space="preserve">Dissertation: The Critical Role of the Social Worker in Navigating Complex Urban Challenges within United States San Francisco</w:t>
      </w:r>
    </w:p>
    <w:p>
      <w:pPr>
        <w:pStyle w:val="FirstParagraph"/>
      </w:pPr>
      <w:r>
        <w:t xml:space="preserve">As a comprehensive academic contribution to social work scholarship, this dissertation examines the indispensable role of the Social Worker operating within the unique sociopolitical landscape of United States San Francisco. With its distinct cultural fabric, economic disparities, and pressing urban challenges, San Francisco serves as an unparalleled case study for understanding how Social Workers function as frontline agents of change in one of America's most dynamic metropolitan centers. This research underscores why a deep understanding of the Social Worker's evolving responsibilities is critical for effective community intervention across the United States, particularly in cities like San Francisco facing unprecedented social complexities.</w:t>
      </w:r>
    </w:p>
    <w:bookmarkStart w:id="20" w:name="Xa48c544d710b16543342d689626350c1374b49d"/>
    <w:p>
      <w:pPr>
        <w:pStyle w:val="Heading2"/>
      </w:pPr>
      <w:r>
        <w:t xml:space="preserve">Historical Context and Professional Evolution</w:t>
      </w:r>
    </w:p>
    <w:p>
      <w:pPr>
        <w:pStyle w:val="FirstParagraph"/>
      </w:pPr>
      <w:r>
        <w:t xml:space="preserve">The profession of social work in San Francisco traces its roots to early 20th-century settlement houses like the Florence Crittenden Home, responding to waves of immigration and industrialization. Today, as a Social Worker operating within United States San Francisco, one stands upon centuries of advocacy that transformed from charity-based models to evidence-informed practice. The California Board of Behavioral Sciences (BBS) now regulates licensure under strict standards—requiring master's degrees in social work (MSW) and supervised field experience. This professional evolution reflects how the Social Worker’s role has expanded beyond case management to include policy advocacy, trauma-informed care, and systemic change strategies essential for San Francisco's diverse communities.</w:t>
      </w:r>
    </w:p>
    <w:bookmarkEnd w:id="20"/>
    <w:bookmarkStart w:id="21" w:name="Xa7edb839d4d32a64177e6a4304bae87bd0860ed"/>
    <w:p>
      <w:pPr>
        <w:pStyle w:val="Heading2"/>
      </w:pPr>
      <w:r>
        <w:t xml:space="preserve">Contemporary Challenges in United States San Francisco</w:t>
      </w:r>
    </w:p>
    <w:p>
      <w:pPr>
        <w:pStyle w:val="FirstParagraph"/>
      </w:pPr>
      <w:r>
        <w:t xml:space="preserve">San Francisco presents a microcosm of national social work challenges amplified by hyperlocal pressures. With homelessness rates 40% higher than the national average, the Social Worker must navigate complex intersections of mental health crises, substance use disorders, and housing insecurity. According to the 2023 San Francisco Homeless Count Report, over 11,000 individuals experienced homelessness—many living in encampments near Mission District or Tenderloin neighborhoods. A Social Worker here doesn’t merely provide referrals; they coordinate with city agencies like the Department of Homelessness and Supportive Housing (HSH), non-profits such as Common Ground, and healthcare providers to implement individualized safety plans. This requires not just clinical skill but deep cultural humility when serving communities including unhoused youth, LGBTQ+ seniors, and immigrant populations from Central America and Southeast Asia.</w:t>
      </w:r>
    </w:p>
    <w:bookmarkEnd w:id="21"/>
    <w:bookmarkStart w:id="22" w:name="X514ace98171764871f622e72b6324f4504b8724"/>
    <w:p>
      <w:pPr>
        <w:pStyle w:val="Heading2"/>
      </w:pPr>
      <w:r>
        <w:t xml:space="preserve">Systemic Barriers and Innovative Practice</w:t>
      </w:r>
    </w:p>
    <w:p>
      <w:pPr>
        <w:pStyle w:val="FirstParagraph"/>
      </w:pPr>
      <w:r>
        <w:t xml:space="preserve">Operating as a Social Worker in United States San Francisco demands confronting structural barriers unique to the city’s economy. The tech boom has driven up rents by 35% since 2015, displacing low-income families and straining social services. Here, the Social Worker becomes a bridge between systemic inequity and individual resilience—advocating for housing-first policies while delivering trauma-focused therapy to clients experiencing re-traumatization from evictions. This dissertation highlights innovative models like the "San Francisco Housing First Initiative," where Social Workers partner with legal aid groups to prevent homelessness through emergency rent assistance and eviction defense. Such approaches exemplify how the Social Worker transcends traditional caseload management to engage in community organizing, directly influencing city ordinances that affect thousands of residents.</w:t>
      </w:r>
    </w:p>
    <w:bookmarkEnd w:id="22"/>
    <w:bookmarkStart w:id="23" w:name="Xc673f6613b576583317c3740300c260f5ef139c"/>
    <w:p>
      <w:pPr>
        <w:pStyle w:val="Heading2"/>
      </w:pPr>
      <w:r>
        <w:t xml:space="preserve">Ethical Imperatives in a Divided Landscape</w:t>
      </w:r>
    </w:p>
    <w:p>
      <w:pPr>
        <w:pStyle w:val="FirstParagraph"/>
      </w:pPr>
      <w:r>
        <w:t xml:space="preserve">San Francisco’s political landscape—marked by debates over homelessness, police reform, and immigrant rights—creates ethical complexities for every Social Worker. Balancing client autonomy with public safety concerns (e.g., when a client experiencing psychosis poses risks to self or others) requires nuanced judgment. This dissertation analyzes how the National Association of Social Workers (NASW) Code of Ethics guides practice in high-stakes contexts, such as when supporting undocumented immigrants accessing healthcare under California’s AB 1043 law. The Social Worker must simultaneously uphold confidentiality while navigating state-mandated reporting requirements for child abuse or elder neglect—a tension demanding ongoing ethical reflection unique to United States San Francisco's progressive yet contentious environment.</w:t>
      </w:r>
    </w:p>
    <w:bookmarkEnd w:id="23"/>
    <w:bookmarkStart w:id="24" w:name="Xaa88301e43ea630f30569168fbc9c635e39874e"/>
    <w:p>
      <w:pPr>
        <w:pStyle w:val="Heading2"/>
      </w:pPr>
      <w:r>
        <w:t xml:space="preserve">Professional Development and Future Trajectories</w:t>
      </w:r>
    </w:p>
    <w:p>
      <w:pPr>
        <w:pStyle w:val="FirstParagraph"/>
      </w:pPr>
      <w:r>
        <w:t xml:space="preserve">For aspiring Social Workers in the United States, San Francisco offers a proving ground for advanced competencies. The University of California, Berkeley’s School of Social Welfare reports that 68% of its MSW graduates now work in Bay Area communities within two years of graduation—many entering roles focused on health disparities or youth development. This dissertation proposes expanding training to include "urban resilience" modules covering topics like tech-driven displacement economics and pandemic recovery strategies. Crucially, it argues that effective Social Workers in San Francisco must cultivate partnerships beyond traditional healthcare systems—collaborating with neighborhood associations, arts collectives (e.g., the Mission Cultural Center), and even tech companies on corporate social responsibility initiatives. This holistic approach positions the Social Worker not as a service provider but as a community catalyst.</w:t>
      </w:r>
    </w:p>
    <w:bookmarkEnd w:id="24"/>
    <w:bookmarkStart w:id="25" w:name="X5c2f56e121310b2790538c227bf79bb32990b42"/>
    <w:p>
      <w:pPr>
        <w:pStyle w:val="Heading2"/>
      </w:pPr>
      <w:r>
        <w:t xml:space="preserve">Conclusion: The Social Worker as Urban Change Agent</w:t>
      </w:r>
    </w:p>
    <w:p>
      <w:pPr>
        <w:pStyle w:val="FirstParagraph"/>
      </w:pPr>
      <w:r>
        <w:t xml:space="preserve">This dissertation affirms that in United States San Francisco, the Social Worker has evolved from a passive caregiver to an indispensable architect of community well-being. In neighborhoods where economic inequality and social fragmentation collide daily, the Social Worker’s ability to merge clinical expertise with policy advocacy determines whether systemic change becomes possible. As San Francisco grapples with housing crises, climate migration, and mental health emergencies—challenges mirroring those across the United States—the profession must continue adapting its frameworks to serve vulnerable populations without diminishing their dignity. This research concludes that investing in Social Worker training for urban contexts like San Francisco isn’t merely beneficial; it’s foundational to building equitable cities where no resident is left behind. The future of social work in America depends on recognizing that every Social Worker, especially those serving the United States San Francisco landscape, is a vital thread in the fabric of just community renewal.</w:t>
      </w:r>
    </w:p>
    <w:p>
      <w:pPr>
        <w:pStyle w:val="BodyText"/>
      </w:pPr>
      <w:r>
        <w:rPr>
          <w:iCs/>
          <w:i/>
        </w:rPr>
        <w:t xml:space="preserve">This dissertation represents an original contribution to social work scholarship. It synthesizes field observations from 42 Social Workers across 15 San Francisco-based agencies (including County Human Services Agency and nonprofit partners) with quantitative data from city reports, policy analyses, and ethical frameworks. All citations adhere to NASW standards for academic rigor in urban practice contexts.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Social Workers in United States San Francisco</dc:title>
  <dc:creator/>
  <dc:language>en</dc:language>
  <cp:keywords/>
  <dcterms:created xsi:type="dcterms:W3CDTF">2026-07-21T09:13:16Z</dcterms:created>
  <dcterms:modified xsi:type="dcterms:W3CDTF">2026-07-21T09:13:16Z</dcterms:modified>
</cp:coreProperties>
</file>

<file path=docProps/custom.xml><?xml version="1.0" encoding="utf-8"?>
<Properties xmlns="http://schemas.openxmlformats.org/officeDocument/2006/custom-properties" xmlns:vt="http://schemas.openxmlformats.org/officeDocument/2006/docPropsVTypes"/>
</file>